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EEE1" w14:textId="77777777" w:rsidR="00A03979" w:rsidRDefault="00A03979" w:rsidP="00AE649F">
      <w:pPr>
        <w:pStyle w:val="NormaleWeb"/>
        <w:spacing w:before="0" w:beforeAutospacing="0"/>
        <w:rPr>
          <w:rFonts w:ascii="Titillium Web" w:hAnsi="Titillium Web"/>
          <w:color w:val="555555"/>
          <w:sz w:val="30"/>
          <w:szCs w:val="30"/>
        </w:rPr>
      </w:pPr>
    </w:p>
    <w:p w14:paraId="3C2C4B9D" w14:textId="77777777" w:rsidR="00180ED1" w:rsidRPr="000406ED" w:rsidRDefault="00180ED1" w:rsidP="00180ED1">
      <w:pPr>
        <w:pStyle w:val="PressRelease"/>
        <w:tabs>
          <w:tab w:val="left" w:pos="1836"/>
        </w:tabs>
        <w:rPr>
          <w:rFonts w:ascii="Arial" w:hAnsi="Arial" w:cs="Arial"/>
          <w:color w:val="071D49"/>
          <w:lang w:val="it-IT"/>
        </w:rPr>
      </w:pPr>
      <w:r w:rsidRPr="000406ED">
        <w:rPr>
          <w:rFonts w:ascii="Arial" w:hAnsi="Arial" w:cs="Arial"/>
          <w:color w:val="071D49"/>
          <w:lang w:val="it-IT"/>
        </w:rPr>
        <w:t>COMUNICATO STAMPA</w:t>
      </w:r>
    </w:p>
    <w:p w14:paraId="5C5E7A1A" w14:textId="20CBA43A" w:rsidR="00751DAA" w:rsidRPr="008B17BE" w:rsidRDefault="0012019D" w:rsidP="0012019D">
      <w:pPr>
        <w:spacing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Malattia di Crohn e Colite Ulcerosa: diamo luce </w:t>
      </w:r>
      <w:r w:rsidR="00981B51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a</w:t>
      </w: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>ll’invisibile</w:t>
      </w:r>
      <w:r w:rsidR="00981B51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</w:p>
    <w:p w14:paraId="2E8B1467" w14:textId="77777777" w:rsidR="00981B51" w:rsidRPr="00981B51" w:rsidRDefault="00981B51" w:rsidP="00981B51">
      <w:pPr>
        <w:pStyle w:val="Paragrafoelenco"/>
        <w:spacing w:after="200" w:line="276" w:lineRule="auto"/>
        <w:ind w:left="284"/>
        <w:jc w:val="both"/>
        <w:rPr>
          <w:rFonts w:ascii="Arial" w:hAnsi="Arial" w:cs="Arial"/>
          <w:b/>
          <w:bCs/>
          <w:i/>
          <w:iCs/>
          <w:lang w:eastAsia="it-IT"/>
        </w:rPr>
      </w:pPr>
    </w:p>
    <w:p w14:paraId="4844222B" w14:textId="6235099D" w:rsidR="000646C5" w:rsidRPr="000472D4" w:rsidRDefault="000646C5" w:rsidP="000646C5">
      <w:pPr>
        <w:pStyle w:val="Paragrafoelenco"/>
        <w:numPr>
          <w:ilvl w:val="0"/>
          <w:numId w:val="3"/>
        </w:numPr>
        <w:spacing w:after="200" w:line="276" w:lineRule="auto"/>
        <w:ind w:left="284" w:hanging="283"/>
        <w:jc w:val="both"/>
        <w:rPr>
          <w:rFonts w:ascii="Arial" w:hAnsi="Arial" w:cs="Arial"/>
          <w:b/>
          <w:bCs/>
          <w:i/>
          <w:iCs/>
          <w:lang w:eastAsia="it-IT"/>
        </w:rPr>
      </w:pPr>
      <w:r>
        <w:rPr>
          <w:rFonts w:ascii="Arial" w:hAnsi="Arial" w:cs="Arial"/>
          <w:i/>
          <w:iCs/>
          <w:lang w:eastAsia="it-IT"/>
        </w:rPr>
        <w:t>25</w:t>
      </w:r>
      <w:r w:rsidRPr="000472D4">
        <w:rPr>
          <w:rFonts w:ascii="Arial" w:hAnsi="Arial" w:cs="Arial"/>
          <w:i/>
          <w:iCs/>
          <w:lang w:eastAsia="it-IT"/>
        </w:rPr>
        <w:t xml:space="preserve">0.000 persone in Italia convivono con </w:t>
      </w:r>
      <w:r>
        <w:rPr>
          <w:rFonts w:ascii="Arial" w:hAnsi="Arial" w:cs="Arial"/>
          <w:i/>
          <w:iCs/>
          <w:lang w:eastAsia="it-IT"/>
        </w:rPr>
        <w:t>le Malattie Infiammatorie</w:t>
      </w:r>
      <w:r w:rsidR="008F2399">
        <w:rPr>
          <w:rFonts w:ascii="Arial" w:hAnsi="Arial" w:cs="Arial"/>
          <w:i/>
          <w:iCs/>
          <w:lang w:eastAsia="it-IT"/>
        </w:rPr>
        <w:t xml:space="preserve"> Croniche</w:t>
      </w:r>
      <w:r>
        <w:rPr>
          <w:rFonts w:ascii="Arial" w:hAnsi="Arial" w:cs="Arial"/>
          <w:i/>
          <w:iCs/>
          <w:lang w:eastAsia="it-IT"/>
        </w:rPr>
        <w:t xml:space="preserve"> </w:t>
      </w:r>
      <w:r w:rsidR="00DD4086">
        <w:rPr>
          <w:rFonts w:ascii="Arial" w:hAnsi="Arial" w:cs="Arial"/>
          <w:i/>
          <w:iCs/>
          <w:lang w:eastAsia="it-IT"/>
        </w:rPr>
        <w:t>dell’I</w:t>
      </w:r>
      <w:r>
        <w:rPr>
          <w:rFonts w:ascii="Arial" w:hAnsi="Arial" w:cs="Arial"/>
          <w:i/>
          <w:iCs/>
          <w:lang w:eastAsia="it-IT"/>
        </w:rPr>
        <w:t>ntestin</w:t>
      </w:r>
      <w:r w:rsidR="00DD4086">
        <w:rPr>
          <w:rFonts w:ascii="Arial" w:hAnsi="Arial" w:cs="Arial"/>
          <w:i/>
          <w:iCs/>
          <w:lang w:eastAsia="it-IT"/>
        </w:rPr>
        <w:t>o</w:t>
      </w:r>
      <w:r w:rsidRPr="000472D4">
        <w:rPr>
          <w:rFonts w:ascii="Arial" w:hAnsi="Arial" w:cs="Arial"/>
          <w:i/>
          <w:iCs/>
          <w:lang w:eastAsia="it-IT"/>
        </w:rPr>
        <w:t xml:space="preserve">, </w:t>
      </w:r>
      <w:r>
        <w:rPr>
          <w:rFonts w:ascii="Arial" w:hAnsi="Arial" w:cs="Arial"/>
          <w:i/>
          <w:iCs/>
          <w:lang w:eastAsia="it-IT"/>
        </w:rPr>
        <w:t>con una incidenza stimata intorno ai 10-15 nuovi casi ogni 100.000 abitanti all’anno</w:t>
      </w:r>
      <w:r w:rsidR="00DD4086">
        <w:rPr>
          <w:rFonts w:ascii="Arial" w:hAnsi="Arial" w:cs="Arial"/>
          <w:i/>
          <w:iCs/>
          <w:lang w:eastAsia="it-IT"/>
        </w:rPr>
        <w:t>;</w:t>
      </w:r>
      <w:r>
        <w:rPr>
          <w:rFonts w:ascii="Arial" w:hAnsi="Arial" w:cs="Arial"/>
          <w:i/>
          <w:iCs/>
          <w:lang w:eastAsia="it-IT"/>
        </w:rPr>
        <w:t xml:space="preserve"> </w:t>
      </w:r>
    </w:p>
    <w:p w14:paraId="553182B7" w14:textId="04E8E5AF" w:rsidR="00477D45" w:rsidRPr="00396766" w:rsidRDefault="0016196D" w:rsidP="00396766">
      <w:pPr>
        <w:pStyle w:val="Paragrafoelenco"/>
        <w:numPr>
          <w:ilvl w:val="0"/>
          <w:numId w:val="3"/>
        </w:numPr>
        <w:spacing w:after="200" w:line="276" w:lineRule="auto"/>
        <w:ind w:left="284" w:hanging="283"/>
        <w:jc w:val="both"/>
        <w:rPr>
          <w:rFonts w:ascii="Arial" w:hAnsi="Arial" w:cs="Arial"/>
          <w:b/>
          <w:bCs/>
          <w:i/>
          <w:iCs/>
          <w:lang w:eastAsia="it-IT"/>
        </w:rPr>
      </w:pPr>
      <w:r>
        <w:rPr>
          <w:rFonts w:ascii="Arial" w:hAnsi="Arial" w:cs="Arial"/>
          <w:i/>
          <w:iCs/>
          <w:lang w:eastAsia="it-IT"/>
        </w:rPr>
        <w:t>Presentat</w:t>
      </w:r>
      <w:r w:rsidR="005F53A2">
        <w:rPr>
          <w:rFonts w:ascii="Arial" w:hAnsi="Arial" w:cs="Arial"/>
          <w:i/>
          <w:iCs/>
          <w:lang w:eastAsia="it-IT"/>
        </w:rPr>
        <w:t>i</w:t>
      </w:r>
      <w:r w:rsidR="00396766">
        <w:rPr>
          <w:rFonts w:ascii="Arial" w:hAnsi="Arial" w:cs="Arial"/>
          <w:i/>
          <w:iCs/>
          <w:lang w:eastAsia="it-IT"/>
        </w:rPr>
        <w:t xml:space="preserve"> </w:t>
      </w:r>
      <w:r w:rsidR="00981B51" w:rsidRPr="005F53A2">
        <w:rPr>
          <w:rFonts w:ascii="Arial" w:hAnsi="Arial" w:cs="Arial"/>
          <w:i/>
          <w:iCs/>
          <w:lang w:eastAsia="it-IT"/>
        </w:rPr>
        <w:t xml:space="preserve">i dati dello </w:t>
      </w:r>
      <w:r w:rsidR="00396766">
        <w:rPr>
          <w:rFonts w:ascii="Arial" w:hAnsi="Arial" w:cs="Arial"/>
          <w:i/>
          <w:iCs/>
          <w:lang w:eastAsia="it-IT"/>
        </w:rPr>
        <w:t>s</w:t>
      </w:r>
      <w:r w:rsidR="00981B51" w:rsidRPr="005F53A2">
        <w:rPr>
          <w:rFonts w:ascii="Arial" w:hAnsi="Arial" w:cs="Arial"/>
          <w:i/>
          <w:iCs/>
          <w:lang w:eastAsia="it-IT"/>
        </w:rPr>
        <w:t>tudio osservazionale PODCAST</w:t>
      </w:r>
      <w:r w:rsidR="008F2399">
        <w:rPr>
          <w:rFonts w:ascii="Arial" w:hAnsi="Arial" w:cs="Arial"/>
          <w:i/>
          <w:iCs/>
          <w:lang w:eastAsia="it-IT"/>
        </w:rPr>
        <w:t xml:space="preserve"> e del</w:t>
      </w:r>
      <w:r w:rsidR="00981B51" w:rsidRPr="005F53A2">
        <w:rPr>
          <w:rFonts w:ascii="Arial" w:hAnsi="Arial" w:cs="Arial"/>
          <w:i/>
          <w:iCs/>
          <w:lang w:eastAsia="it-IT"/>
        </w:rPr>
        <w:t>l’indagine ACQUIRE-IBD su</w:t>
      </w:r>
      <w:r w:rsidR="0033231E" w:rsidRPr="005F53A2">
        <w:rPr>
          <w:rFonts w:ascii="Arial" w:hAnsi="Arial" w:cs="Arial"/>
          <w:i/>
          <w:iCs/>
          <w:lang w:eastAsia="it-IT"/>
        </w:rPr>
        <w:t xml:space="preserve"> oltre 1.000</w:t>
      </w:r>
      <w:r w:rsidR="00981B51" w:rsidRPr="005F53A2">
        <w:rPr>
          <w:rFonts w:ascii="Arial" w:hAnsi="Arial" w:cs="Arial"/>
          <w:i/>
          <w:iCs/>
          <w:lang w:eastAsia="it-IT"/>
        </w:rPr>
        <w:t xml:space="preserve"> pazienti</w:t>
      </w:r>
      <w:r w:rsidR="00396766">
        <w:rPr>
          <w:rFonts w:ascii="Arial" w:hAnsi="Arial" w:cs="Arial"/>
          <w:i/>
          <w:iCs/>
          <w:lang w:eastAsia="it-IT"/>
        </w:rPr>
        <w:t>,</w:t>
      </w:r>
      <w:r w:rsidR="008F2399">
        <w:rPr>
          <w:rFonts w:ascii="Arial" w:hAnsi="Arial" w:cs="Arial"/>
          <w:i/>
          <w:iCs/>
          <w:lang w:eastAsia="it-IT"/>
        </w:rPr>
        <w:t xml:space="preserve"> oltre ai risultati</w:t>
      </w:r>
      <w:r w:rsidR="00925CFA" w:rsidRPr="00396766">
        <w:rPr>
          <w:rFonts w:ascii="Arial" w:hAnsi="Arial" w:cs="Arial"/>
          <w:i/>
          <w:iCs/>
          <w:lang w:eastAsia="it-IT"/>
        </w:rPr>
        <w:t xml:space="preserve"> dell</w:t>
      </w:r>
      <w:r w:rsidR="008F2399">
        <w:rPr>
          <w:rFonts w:ascii="Arial" w:hAnsi="Arial" w:cs="Arial"/>
          <w:i/>
          <w:iCs/>
          <w:lang w:eastAsia="it-IT"/>
        </w:rPr>
        <w:t>a ricerca</w:t>
      </w:r>
      <w:r w:rsidR="00925CFA" w:rsidRPr="00396766">
        <w:rPr>
          <w:rFonts w:ascii="Arial" w:hAnsi="Arial" w:cs="Arial"/>
          <w:i/>
          <w:iCs/>
          <w:lang w:eastAsia="it-IT"/>
        </w:rPr>
        <w:t xml:space="preserve"> IXE’ sulla </w:t>
      </w:r>
      <w:r w:rsidR="000646C5" w:rsidRPr="00396766">
        <w:rPr>
          <w:rFonts w:ascii="Arial" w:hAnsi="Arial" w:cs="Arial"/>
          <w:i/>
          <w:iCs/>
          <w:lang w:eastAsia="it-IT"/>
        </w:rPr>
        <w:t xml:space="preserve">conoscenza e la percezione delle malattie Infiammatorie Croniche Intestinali </w:t>
      </w:r>
      <w:r w:rsidR="00247225" w:rsidRPr="00396766">
        <w:rPr>
          <w:rFonts w:ascii="Arial" w:hAnsi="Arial" w:cs="Arial"/>
          <w:i/>
          <w:iCs/>
          <w:lang w:eastAsia="it-IT"/>
        </w:rPr>
        <w:t xml:space="preserve">(MICI) </w:t>
      </w:r>
      <w:r w:rsidR="000646C5" w:rsidRPr="00396766">
        <w:rPr>
          <w:rFonts w:ascii="Arial" w:hAnsi="Arial" w:cs="Arial"/>
          <w:i/>
          <w:iCs/>
          <w:lang w:eastAsia="it-IT"/>
        </w:rPr>
        <w:t xml:space="preserve">nella popolazione italiana </w:t>
      </w:r>
    </w:p>
    <w:p w14:paraId="48E85534" w14:textId="6B979492" w:rsidR="00753B4D" w:rsidRPr="007F55FE" w:rsidRDefault="00477D45" w:rsidP="00197EB6">
      <w:pPr>
        <w:pStyle w:val="NormaleWeb"/>
        <w:spacing w:before="0" w:beforeAutospacing="0" w:line="259" w:lineRule="auto"/>
        <w:jc w:val="both"/>
        <w:rPr>
          <w:rFonts w:ascii="Arial" w:hAnsi="Arial" w:cs="Arial"/>
          <w:kern w:val="2"/>
          <w:sz w:val="22"/>
          <w:szCs w:val="22"/>
          <w:vertAlign w:val="superscript"/>
          <w14:ligatures w14:val="standardContextual"/>
        </w:rPr>
      </w:pPr>
      <w:r w:rsidRPr="00F42CA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Milano</w:t>
      </w:r>
      <w:r w:rsidR="00751DAA" w:rsidRPr="00F42CA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F42CA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8</w:t>
      </w:r>
      <w:r w:rsidR="00751DAA" w:rsidRPr="00F42CA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42CA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febbraio</w:t>
      </w:r>
      <w:r w:rsidR="00751DAA" w:rsidRPr="00F42CA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202</w:t>
      </w:r>
      <w:r w:rsidRPr="00F42CA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4</w:t>
      </w:r>
      <w:r w:rsidR="00751DAA" w:rsidRPr="00F42CA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–</w:t>
      </w:r>
      <w:r w:rsidR="0074615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646C5" w:rsidRPr="00F42CA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Colpiscono </w:t>
      </w:r>
      <w:r w:rsidR="000646C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quasi</w:t>
      </w:r>
      <w:r w:rsidR="000646C5" w:rsidRPr="00F42CA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646C5" w:rsidRPr="00FD3D1F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7 milioni di persone in tutto il mondo</w:t>
      </w:r>
      <w:r w:rsidR="009E1628" w:rsidRPr="009E1628">
        <w:rPr>
          <w:rFonts w:ascii="Arial" w:eastAsia="Calibri" w:hAnsi="Arial" w:cs="Arial"/>
          <w:kern w:val="2"/>
          <w:sz w:val="18"/>
          <w:szCs w:val="18"/>
          <w:vertAlign w:val="superscript"/>
          <w:lang w:eastAsia="en-US"/>
          <w14:ligatures w14:val="standardContextual"/>
        </w:rPr>
        <w:t>1</w:t>
      </w:r>
      <w:r w:rsidR="000646C5" w:rsidRPr="009E1628">
        <w:rPr>
          <w:rFonts w:ascii="Arial" w:eastAsia="Calibri" w:hAnsi="Arial" w:cs="Arial"/>
          <w:kern w:val="2"/>
          <w:sz w:val="18"/>
          <w:szCs w:val="18"/>
          <w:vertAlign w:val="superscript"/>
          <w:lang w:eastAsia="en-US"/>
          <w14:ligatures w14:val="standardContextual"/>
        </w:rPr>
        <w:t xml:space="preserve"> </w:t>
      </w:r>
      <w:r w:rsidR="009E1628">
        <w:rPr>
          <w:rFonts w:ascii="Arial" w:eastAsia="Calibri" w:hAnsi="Arial" w:cs="Arial"/>
          <w:kern w:val="2"/>
          <w:sz w:val="16"/>
          <w:szCs w:val="16"/>
          <w:vertAlign w:val="superscript"/>
          <w:lang w:eastAsia="en-US"/>
          <w14:ligatures w14:val="standardContextual"/>
        </w:rPr>
        <w:t xml:space="preserve"> </w:t>
      </w:r>
      <w:r w:rsidR="00356414">
        <w:rPr>
          <w:rFonts w:ascii="Arial" w:eastAsia="Calibri" w:hAnsi="Arial" w:cs="Arial"/>
          <w:kern w:val="2"/>
          <w:sz w:val="16"/>
          <w:szCs w:val="16"/>
          <w:vertAlign w:val="superscript"/>
          <w:lang w:eastAsia="en-US"/>
          <w14:ligatures w14:val="standardContextual"/>
        </w:rPr>
        <w:t xml:space="preserve"> </w:t>
      </w:r>
      <w:r w:rsidR="000646C5" w:rsidRPr="00F42CA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e circa </w:t>
      </w:r>
      <w:r w:rsidR="000646C5" w:rsidRPr="00FD3D1F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2</w:t>
      </w:r>
      <w:r w:rsidR="000646C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5</w:t>
      </w:r>
      <w:r w:rsidR="000646C5" w:rsidRPr="00FD3D1F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0.000 in Italia</w:t>
      </w:r>
      <w:r w:rsidR="000646C5" w:rsidRPr="00F42CA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con un’incidenza stimata intorno ai 10-15 nuovi casi su 100.000 abitanti all’anno e una prevalenza calcolata di circa lo 0,2% - 0,4%</w:t>
      </w:r>
      <w:r w:rsidR="004637E0">
        <w:rPr>
          <w:rFonts w:ascii="Arial" w:eastAsia="Calibri" w:hAnsi="Arial" w:cs="Arial"/>
          <w:kern w:val="2"/>
          <w:sz w:val="18"/>
          <w:szCs w:val="18"/>
          <w:vertAlign w:val="superscript"/>
          <w:lang w:eastAsia="en-US"/>
          <w14:ligatures w14:val="standardContextual"/>
        </w:rPr>
        <w:t>2</w:t>
      </w:r>
      <w:r w:rsidR="000646C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 Le</w:t>
      </w:r>
      <w:r w:rsidR="000646C5" w:rsidRPr="00F42CA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646C5" w:rsidRPr="00FD3D1F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Malattie Infiammatorie Croniche Intestinali</w:t>
      </w:r>
      <w:r w:rsidR="000646C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(MICI) </w:t>
      </w:r>
      <w:r w:rsidR="006C1664" w:rsidRPr="00850A3B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causano </w:t>
      </w:r>
      <w:r w:rsidR="007D14CB" w:rsidRPr="00850A3B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disabilità spesso invisibil</w:t>
      </w:r>
      <w:r w:rsidR="001C15E1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</w:t>
      </w:r>
      <w:r w:rsidR="00850A3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646C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</w:t>
      </w:r>
      <w:r w:rsidR="00850A3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, allo stesso tempo, </w:t>
      </w:r>
      <w:r w:rsidR="00A94DA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incidono</w:t>
      </w:r>
      <w:r w:rsidR="00850A3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in maniera molto pesante </w:t>
      </w:r>
      <w:r w:rsidR="004938E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sul</w:t>
      </w:r>
      <w:r w:rsidR="00850A3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la vita quotidiana dei pazienti</w:t>
      </w:r>
      <w:r w:rsidR="00A94DA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compromettendone seriamente la qualità di vita</w:t>
      </w:r>
      <w:r w:rsidR="003C778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197EB6" w:rsidRPr="00731FEA">
        <w:rPr>
          <w:rFonts w:ascii="Arial" w:hAnsi="Arial" w:cs="Arial"/>
          <w:kern w:val="2"/>
          <w:sz w:val="22"/>
          <w:szCs w:val="22"/>
          <w14:ligatures w14:val="standardContextual"/>
        </w:rPr>
        <w:t>Negli ultimi 10 anni</w:t>
      </w:r>
      <w:r w:rsidR="000B5DCC">
        <w:rPr>
          <w:rFonts w:ascii="Arial" w:hAnsi="Arial" w:cs="Arial"/>
          <w:kern w:val="2"/>
          <w:sz w:val="22"/>
          <w:szCs w:val="22"/>
          <w14:ligatures w14:val="standardContextual"/>
        </w:rPr>
        <w:t>,</w:t>
      </w:r>
      <w:r w:rsidR="00197EB6" w:rsidRPr="00731FEA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le diagnosi di nuovi casi e il numero di </w:t>
      </w:r>
      <w:r w:rsidR="000B5DCC">
        <w:rPr>
          <w:rFonts w:ascii="Arial" w:hAnsi="Arial" w:cs="Arial"/>
          <w:kern w:val="2"/>
          <w:sz w:val="22"/>
          <w:szCs w:val="22"/>
          <w14:ligatures w14:val="standardContextual"/>
        </w:rPr>
        <w:t>pazienti</w:t>
      </w:r>
      <w:r w:rsidR="00197EB6" w:rsidRPr="00731FEA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sono </w:t>
      </w:r>
      <w:r w:rsidR="00197EB6" w:rsidRPr="00753B4D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aumentati di circa 20 volte</w:t>
      </w:r>
      <w:r w:rsidR="00197EB6" w:rsidRPr="00731FEA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e si stima</w:t>
      </w:r>
      <w:r w:rsidR="000B5DCC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che,</w:t>
      </w:r>
      <w:r w:rsidR="00197EB6" w:rsidRPr="00731FEA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nei prossimi 10 anni</w:t>
      </w:r>
      <w:r w:rsidR="000B5DCC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, </w:t>
      </w:r>
      <w:r w:rsidR="00753B4D">
        <w:rPr>
          <w:rFonts w:ascii="Arial" w:hAnsi="Arial" w:cs="Arial"/>
          <w:kern w:val="2"/>
          <w:sz w:val="22"/>
          <w:szCs w:val="22"/>
          <w14:ligatures w14:val="standardContextual"/>
        </w:rPr>
        <w:t>possa verificarsi</w:t>
      </w:r>
      <w:r w:rsidR="00197EB6" w:rsidRPr="00731FEA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una crescita della prevalenza di oltre il 30%-40%.</w:t>
      </w:r>
      <w:r w:rsidR="007F55FE">
        <w:rPr>
          <w:rFonts w:ascii="Arial" w:hAnsi="Arial" w:cs="Arial"/>
          <w:kern w:val="2"/>
          <w:sz w:val="22"/>
          <w:szCs w:val="22"/>
          <w:vertAlign w:val="superscript"/>
          <w14:ligatures w14:val="standardContextual"/>
        </w:rPr>
        <w:t>2.1</w:t>
      </w:r>
    </w:p>
    <w:p w14:paraId="34CCCA58" w14:textId="1F79C905" w:rsidR="00753B4D" w:rsidRDefault="002A217B" w:rsidP="00197EB6">
      <w:pPr>
        <w:pStyle w:val="NormaleWeb"/>
        <w:spacing w:before="0" w:beforeAutospacing="0" w:line="259" w:lineRule="auto"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Si tratta di </w:t>
      </w:r>
      <w:r w:rsidRPr="002A217B">
        <w:rPr>
          <w:rFonts w:ascii="Arial" w:hAnsi="Arial" w:cs="Arial"/>
          <w:kern w:val="2"/>
          <w:sz w:val="22"/>
          <w:szCs w:val="22"/>
          <w14:ligatures w14:val="standardContextual"/>
        </w:rPr>
        <w:t>patologie che interessano l’apparato gastrointestinale</w:t>
      </w:r>
      <w:r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e che </w:t>
      </w:r>
      <w:r w:rsidR="005C1727">
        <w:rPr>
          <w:rFonts w:ascii="Arial" w:hAnsi="Arial" w:cs="Arial"/>
          <w:kern w:val="2"/>
          <w:sz w:val="22"/>
          <w:szCs w:val="22"/>
          <w14:ligatures w14:val="standardContextual"/>
        </w:rPr>
        <w:t>manifestano</w:t>
      </w:r>
      <w:r w:rsidRPr="002A217B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</w:t>
      </w:r>
      <w:r w:rsidR="005C1727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un </w:t>
      </w:r>
      <w:r w:rsidRPr="005C1727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andamento cronico-recidivante</w:t>
      </w:r>
      <w:r w:rsidRPr="002A217B">
        <w:rPr>
          <w:rFonts w:ascii="Arial" w:hAnsi="Arial" w:cs="Arial"/>
          <w:kern w:val="2"/>
          <w:sz w:val="22"/>
          <w:szCs w:val="22"/>
          <w14:ligatures w14:val="standardContextual"/>
        </w:rPr>
        <w:t>, con un</w:t>
      </w:r>
      <w:r w:rsidR="000646C5">
        <w:rPr>
          <w:rFonts w:ascii="Arial" w:hAnsi="Arial" w:cs="Arial"/>
          <w:kern w:val="2"/>
          <w:sz w:val="22"/>
          <w:szCs w:val="22"/>
          <w14:ligatures w14:val="standardContextual"/>
        </w:rPr>
        <w:t>’</w:t>
      </w:r>
      <w:r w:rsidRPr="005C1727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alternanza di periodi di remissione e di riacutizzazione</w:t>
      </w:r>
      <w:r w:rsidR="005C1727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. </w:t>
      </w:r>
    </w:p>
    <w:p w14:paraId="0CD097FE" w14:textId="312BA41E" w:rsidR="00D31EB0" w:rsidRDefault="00B806A5" w:rsidP="00D31E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Sono circa </w:t>
      </w:r>
      <w:r w:rsidRPr="00B806A5">
        <w:rPr>
          <w:rFonts w:ascii="Arial" w:hAnsi="Arial" w:cs="Arial"/>
          <w:b/>
          <w:bCs/>
        </w:rPr>
        <w:t>1</w:t>
      </w:r>
      <w:r w:rsidR="005D5DD7">
        <w:rPr>
          <w:rFonts w:ascii="Arial" w:hAnsi="Arial" w:cs="Arial"/>
          <w:b/>
          <w:bCs/>
        </w:rPr>
        <w:t>5</w:t>
      </w:r>
      <w:r w:rsidRPr="00B806A5">
        <w:rPr>
          <w:rFonts w:ascii="Arial" w:hAnsi="Arial" w:cs="Arial"/>
          <w:b/>
          <w:bCs/>
        </w:rPr>
        <w:t>0.000 in Italia</w:t>
      </w:r>
      <w:r>
        <w:rPr>
          <w:rFonts w:ascii="Arial" w:hAnsi="Arial" w:cs="Arial"/>
        </w:rPr>
        <w:t xml:space="preserve">, </w:t>
      </w:r>
      <w:r w:rsidR="00167351" w:rsidRPr="00F3594D">
        <w:rPr>
          <w:rFonts w:ascii="Arial" w:hAnsi="Arial" w:cs="Arial"/>
          <w:b/>
          <w:bCs/>
        </w:rPr>
        <w:t xml:space="preserve">più di 2 milioni </w:t>
      </w:r>
      <w:r>
        <w:rPr>
          <w:rFonts w:ascii="Arial" w:hAnsi="Arial" w:cs="Arial"/>
          <w:b/>
          <w:bCs/>
        </w:rPr>
        <w:t>nel mondo,</w:t>
      </w:r>
      <w:r w:rsidR="00167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persone </w:t>
      </w:r>
      <w:r w:rsidR="00167351">
        <w:rPr>
          <w:rFonts w:ascii="Arial" w:hAnsi="Arial" w:cs="Arial"/>
        </w:rPr>
        <w:t xml:space="preserve">che </w:t>
      </w:r>
      <w:r w:rsidR="00F3594D">
        <w:rPr>
          <w:rFonts w:ascii="Arial" w:hAnsi="Arial" w:cs="Arial"/>
        </w:rPr>
        <w:t>convivono con la</w:t>
      </w:r>
      <w:r w:rsidR="00167351">
        <w:rPr>
          <w:rFonts w:ascii="Arial" w:hAnsi="Arial" w:cs="Arial"/>
        </w:rPr>
        <w:t xml:space="preserve"> </w:t>
      </w:r>
      <w:r w:rsidR="00167351" w:rsidRPr="00F3594D">
        <w:rPr>
          <w:rFonts w:ascii="Arial" w:hAnsi="Arial" w:cs="Arial"/>
          <w:b/>
          <w:bCs/>
        </w:rPr>
        <w:t>Malattia di Crohn</w:t>
      </w:r>
      <w:r w:rsidR="00EE3DD1" w:rsidRPr="00BE77A0">
        <w:rPr>
          <w:rFonts w:ascii="Arial" w:hAnsi="Arial" w:cs="Arial"/>
          <w:sz w:val="16"/>
          <w:vertAlign w:val="superscript"/>
        </w:rPr>
        <w:t>3</w:t>
      </w:r>
      <w:r w:rsidR="00167351">
        <w:rPr>
          <w:rFonts w:ascii="Arial" w:hAnsi="Arial" w:cs="Arial"/>
        </w:rPr>
        <w:t>, che viene più frequentemente diagnosticata tra i 20 e i 30 anni, anche se in realtà può manifestarsi a qualsiasi età</w:t>
      </w:r>
      <w:r w:rsidR="00C9392C">
        <w:rPr>
          <w:rFonts w:ascii="Arial" w:hAnsi="Arial" w:cs="Arial"/>
          <w:sz w:val="16"/>
          <w:vertAlign w:val="superscript"/>
        </w:rPr>
        <w:t>4</w:t>
      </w:r>
      <w:r w:rsidR="00EE3DD1" w:rsidRPr="00CE7C1C">
        <w:rPr>
          <w:rFonts w:ascii="Arial" w:hAnsi="Arial" w:cs="Arial"/>
          <w:sz w:val="16"/>
          <w:vertAlign w:val="superscript"/>
        </w:rPr>
        <w:t>,</w:t>
      </w:r>
      <w:r w:rsidR="00C9392C">
        <w:rPr>
          <w:rFonts w:ascii="Arial" w:hAnsi="Arial" w:cs="Arial"/>
          <w:sz w:val="16"/>
          <w:vertAlign w:val="superscript"/>
        </w:rPr>
        <w:t>5</w:t>
      </w:r>
      <w:r w:rsidR="00EE3DD1">
        <w:rPr>
          <w:rFonts w:ascii="Arial" w:hAnsi="Arial" w:cs="Arial"/>
        </w:rPr>
        <w:t>.</w:t>
      </w:r>
      <w:r w:rsidR="00CE7C1C">
        <w:rPr>
          <w:rFonts w:ascii="Arial" w:hAnsi="Arial" w:cs="Arial"/>
        </w:rPr>
        <w:t xml:space="preserve"> </w:t>
      </w:r>
      <w:r w:rsidR="00CE7C1C" w:rsidRPr="00CE7C1C">
        <w:rPr>
          <w:rFonts w:ascii="Arial" w:hAnsi="Arial" w:cs="Arial"/>
        </w:rPr>
        <w:t xml:space="preserve">I </w:t>
      </w:r>
      <w:r w:rsidR="00CE7C1C" w:rsidRPr="00F3594D">
        <w:rPr>
          <w:rFonts w:ascii="Arial" w:hAnsi="Arial" w:cs="Arial"/>
          <w:b/>
          <w:bCs/>
        </w:rPr>
        <w:t>sintomi</w:t>
      </w:r>
      <w:r w:rsidR="00C8127E">
        <w:rPr>
          <w:rFonts w:ascii="Arial" w:hAnsi="Arial" w:cs="Arial"/>
          <w:b/>
          <w:bCs/>
        </w:rPr>
        <w:t>, di differente gravità</w:t>
      </w:r>
      <w:r w:rsidR="00255D36">
        <w:rPr>
          <w:rFonts w:ascii="Arial" w:hAnsi="Arial" w:cs="Arial"/>
          <w:b/>
          <w:bCs/>
        </w:rPr>
        <w:t>,</w:t>
      </w:r>
      <w:r w:rsidR="00F42DA0">
        <w:rPr>
          <w:rFonts w:ascii="Arial" w:hAnsi="Arial" w:cs="Arial"/>
          <w:b/>
          <w:bCs/>
        </w:rPr>
        <w:t xml:space="preserve"> </w:t>
      </w:r>
      <w:r w:rsidR="00CE7C1C" w:rsidRPr="00CE7C1C">
        <w:rPr>
          <w:rFonts w:ascii="Arial" w:hAnsi="Arial" w:cs="Arial"/>
        </w:rPr>
        <w:t>possono includere</w:t>
      </w:r>
      <w:r w:rsidR="00BC6A40">
        <w:rPr>
          <w:rFonts w:ascii="Arial" w:hAnsi="Arial" w:cs="Arial"/>
        </w:rPr>
        <w:t>, tra gli altri</w:t>
      </w:r>
      <w:r w:rsidR="00CE2F3E">
        <w:rPr>
          <w:rFonts w:ascii="Arial" w:hAnsi="Arial" w:cs="Arial"/>
          <w:sz w:val="16"/>
          <w:vertAlign w:val="superscript"/>
        </w:rPr>
        <w:t>4</w:t>
      </w:r>
      <w:r w:rsidR="00CE7C1C" w:rsidRPr="00CE7C1C">
        <w:rPr>
          <w:rFonts w:ascii="Arial" w:hAnsi="Arial" w:cs="Arial"/>
          <w:sz w:val="16"/>
          <w:vertAlign w:val="superscript"/>
        </w:rPr>
        <w:t>,</w:t>
      </w:r>
      <w:r w:rsidR="00CE2F3E">
        <w:rPr>
          <w:rFonts w:ascii="Arial" w:hAnsi="Arial" w:cs="Arial"/>
          <w:sz w:val="16"/>
          <w:vertAlign w:val="superscript"/>
        </w:rPr>
        <w:t>6</w:t>
      </w:r>
      <w:r w:rsidR="00CE7C1C" w:rsidRPr="00CE7C1C">
        <w:rPr>
          <w:rFonts w:ascii="Arial" w:hAnsi="Arial" w:cs="Arial"/>
          <w:sz w:val="16"/>
          <w:vertAlign w:val="superscript"/>
        </w:rPr>
        <w:t>,</w:t>
      </w:r>
      <w:r w:rsidR="00CE2F3E">
        <w:rPr>
          <w:rFonts w:ascii="Arial" w:hAnsi="Arial" w:cs="Arial"/>
          <w:sz w:val="16"/>
          <w:vertAlign w:val="superscript"/>
        </w:rPr>
        <w:t>7</w:t>
      </w:r>
      <w:r w:rsidR="00CE2F3E">
        <w:rPr>
          <w:rFonts w:ascii="Arial" w:hAnsi="Arial" w:cs="Arial"/>
        </w:rPr>
        <w:t xml:space="preserve">: </w:t>
      </w:r>
      <w:r w:rsidR="00CE7C1C" w:rsidRPr="00CE7C1C">
        <w:rPr>
          <w:rFonts w:ascii="Arial" w:hAnsi="Arial" w:cs="Arial"/>
        </w:rPr>
        <w:t>diarrea persistente, dolore addominale, perdita di appetito</w:t>
      </w:r>
      <w:r w:rsidR="00BC6A40">
        <w:rPr>
          <w:rFonts w:ascii="Arial" w:hAnsi="Arial" w:cs="Arial"/>
        </w:rPr>
        <w:t xml:space="preserve"> e di peso.</w:t>
      </w:r>
      <w:r w:rsidR="00D31EB0">
        <w:rPr>
          <w:rFonts w:ascii="Arial" w:hAnsi="Arial" w:cs="Arial"/>
        </w:rPr>
        <w:t xml:space="preserve"> </w:t>
      </w:r>
      <w:r w:rsidR="00BC6A40">
        <w:rPr>
          <w:rFonts w:ascii="Arial" w:hAnsi="Arial" w:cs="Arial"/>
        </w:rPr>
        <w:t>Una sintomatologia simile si riscontra nei casi di</w:t>
      </w:r>
      <w:r w:rsidR="00D31EB0">
        <w:rPr>
          <w:rFonts w:ascii="Arial" w:hAnsi="Arial" w:cs="Arial"/>
        </w:rPr>
        <w:t xml:space="preserve"> </w:t>
      </w:r>
      <w:r w:rsidR="00D31EB0" w:rsidRPr="00340F6F">
        <w:rPr>
          <w:rFonts w:ascii="Arial" w:hAnsi="Arial" w:cs="Arial"/>
          <w:b/>
          <w:bCs/>
        </w:rPr>
        <w:t>Colite Ulcerosa</w:t>
      </w:r>
      <w:r w:rsidR="00FB01C3">
        <w:rPr>
          <w:rFonts w:ascii="Arial" w:hAnsi="Arial" w:cs="Arial"/>
        </w:rPr>
        <w:t xml:space="preserve"> che, </w:t>
      </w:r>
      <w:r w:rsidR="00FB01C3" w:rsidRPr="00340F6F">
        <w:rPr>
          <w:rFonts w:ascii="Arial" w:hAnsi="Arial" w:cs="Arial"/>
          <w:b/>
          <w:bCs/>
        </w:rPr>
        <w:t>nel nostro Paese, colpisce circa 1</w:t>
      </w:r>
      <w:r w:rsidR="005D5DD7">
        <w:rPr>
          <w:rFonts w:ascii="Arial" w:hAnsi="Arial" w:cs="Arial"/>
          <w:b/>
          <w:bCs/>
        </w:rPr>
        <w:t>0</w:t>
      </w:r>
      <w:r w:rsidR="00FB01C3" w:rsidRPr="00340F6F">
        <w:rPr>
          <w:rFonts w:ascii="Arial" w:hAnsi="Arial" w:cs="Arial"/>
          <w:b/>
          <w:bCs/>
        </w:rPr>
        <w:t>0.000 persone</w:t>
      </w:r>
      <w:r w:rsidR="00340F6F">
        <w:rPr>
          <w:rFonts w:ascii="Arial" w:hAnsi="Arial" w:cs="Arial"/>
          <w:b/>
          <w:bCs/>
        </w:rPr>
        <w:t>.</w:t>
      </w:r>
    </w:p>
    <w:p w14:paraId="4DCBF16E" w14:textId="3339DC32" w:rsidR="00EC7A5B" w:rsidRPr="00F12073" w:rsidRDefault="0063198F" w:rsidP="00F12073">
      <w:pPr>
        <w:jc w:val="both"/>
        <w:rPr>
          <w:rFonts w:ascii="Arial" w:hAnsi="Arial" w:cs="Arial"/>
        </w:rPr>
      </w:pPr>
      <w:r w:rsidRPr="0063198F">
        <w:rPr>
          <w:rFonts w:ascii="Arial" w:hAnsi="Arial" w:cs="Arial"/>
        </w:rPr>
        <w:t>“Si tratta di patologie altamente invalidanti che si manifestano con una sintomatologia che spesso spaventa il paziente e i familiari. Molte diagnosi</w:t>
      </w:r>
      <w:r w:rsidR="004D6E96">
        <w:rPr>
          <w:rFonts w:ascii="Arial" w:hAnsi="Arial" w:cs="Arial"/>
        </w:rPr>
        <w:t>,</w:t>
      </w:r>
      <w:r w:rsidRPr="0063198F">
        <w:rPr>
          <w:rFonts w:ascii="Arial" w:hAnsi="Arial" w:cs="Arial"/>
        </w:rPr>
        <w:t xml:space="preserve"> infatti, avvengono dopo che il paziente si è recato in pronto soccorso a seguito di sintomi acuti” – </w:t>
      </w:r>
      <w:r w:rsidRPr="0063198F">
        <w:rPr>
          <w:rFonts w:ascii="Arial" w:hAnsi="Arial" w:cs="Arial"/>
          <w:i/>
          <w:iCs/>
        </w:rPr>
        <w:t xml:space="preserve">dichiara il </w:t>
      </w:r>
      <w:r w:rsidRPr="00F12073">
        <w:rPr>
          <w:rFonts w:ascii="Arial" w:hAnsi="Arial" w:cs="Arial"/>
          <w:b/>
          <w:bCs/>
          <w:i/>
          <w:iCs/>
        </w:rPr>
        <w:t>Prof. Massimo Fantini, Direttore della Struttura Complessa di Gastroenterologia dell’Azienda Ospedaliero-Universitaria di Cagliari che ospita il Centro per la ricerca, diagnosi e cura delle MICI</w:t>
      </w:r>
      <w:r w:rsidRPr="0063198F">
        <w:rPr>
          <w:rFonts w:ascii="Arial" w:hAnsi="Arial" w:cs="Arial"/>
        </w:rPr>
        <w:t>. “La diagnosi precoce è di fondamentale importanza poich</w:t>
      </w:r>
      <w:r w:rsidR="0080549A">
        <w:rPr>
          <w:rFonts w:ascii="Arial" w:hAnsi="Arial" w:cs="Arial"/>
        </w:rPr>
        <w:t>é</w:t>
      </w:r>
      <w:r w:rsidRPr="0063198F">
        <w:rPr>
          <w:rFonts w:ascii="Arial" w:hAnsi="Arial" w:cs="Arial"/>
        </w:rPr>
        <w:t xml:space="preserve"> può limitare l’impatto della malattia sulla vita delle persone, non solo dal punto di vista fisico, ma anche emotivo ed economico”.</w:t>
      </w:r>
    </w:p>
    <w:p w14:paraId="0394C034" w14:textId="525407D0" w:rsidR="00EC7A5B" w:rsidRDefault="00EC7A5B" w:rsidP="00EC7A5B">
      <w:pPr>
        <w:jc w:val="both"/>
        <w:rPr>
          <w:rFonts w:ascii="Arial" w:eastAsia="Times New Roman" w:hAnsi="Arial" w:cs="Arial"/>
          <w:lang w:eastAsia="it-IT"/>
        </w:rPr>
      </w:pPr>
      <w:r w:rsidRPr="005D13BA">
        <w:rPr>
          <w:rFonts w:ascii="Arial" w:eastAsia="Times New Roman" w:hAnsi="Arial" w:cs="Arial"/>
          <w:lang w:eastAsia="it-IT"/>
        </w:rPr>
        <w:t>Dalla comparsa dei primi sintomi alla diagnosi</w:t>
      </w:r>
      <w:r w:rsidRPr="00593874">
        <w:rPr>
          <w:rFonts w:ascii="Arial" w:eastAsia="Times New Roman" w:hAnsi="Arial" w:cs="Arial"/>
          <w:lang w:eastAsia="it-IT"/>
        </w:rPr>
        <w:t xml:space="preserve"> possono passare </w:t>
      </w:r>
      <w:r>
        <w:rPr>
          <w:rFonts w:ascii="Arial" w:eastAsia="Times New Roman" w:hAnsi="Arial" w:cs="Arial"/>
          <w:lang w:eastAsia="it-IT"/>
        </w:rPr>
        <w:t>anche</w:t>
      </w:r>
      <w:r w:rsidRPr="00593874">
        <w:rPr>
          <w:rFonts w:ascii="Arial" w:eastAsia="Times New Roman" w:hAnsi="Arial" w:cs="Arial"/>
          <w:lang w:eastAsia="it-IT"/>
        </w:rPr>
        <w:t xml:space="preserve"> 5 anni, </w:t>
      </w:r>
      <w:r w:rsidR="00247225">
        <w:rPr>
          <w:rFonts w:ascii="Arial" w:eastAsia="Times New Roman" w:hAnsi="Arial" w:cs="Arial"/>
          <w:lang w:eastAsia="it-IT"/>
        </w:rPr>
        <w:t xml:space="preserve">seppur </w:t>
      </w:r>
      <w:r w:rsidRPr="00593874">
        <w:rPr>
          <w:rFonts w:ascii="Arial" w:eastAsia="Times New Roman" w:hAnsi="Arial" w:cs="Arial"/>
          <w:lang w:eastAsia="it-IT"/>
        </w:rPr>
        <w:t xml:space="preserve">nella maggior parte dei </w:t>
      </w:r>
      <w:r w:rsidR="0032008D">
        <w:rPr>
          <w:rFonts w:ascii="Arial" w:eastAsia="Times New Roman" w:hAnsi="Arial" w:cs="Arial"/>
          <w:lang w:eastAsia="it-IT"/>
        </w:rPr>
        <w:t>casi</w:t>
      </w:r>
      <w:r>
        <w:rPr>
          <w:rFonts w:ascii="Arial" w:eastAsia="Times New Roman" w:hAnsi="Arial" w:cs="Arial"/>
          <w:lang w:eastAsia="it-IT"/>
        </w:rPr>
        <w:t>,</w:t>
      </w:r>
      <w:r w:rsidRPr="00593874">
        <w:rPr>
          <w:rFonts w:ascii="Arial" w:eastAsia="Times New Roman" w:hAnsi="Arial" w:cs="Arial"/>
          <w:lang w:eastAsia="it-IT"/>
        </w:rPr>
        <w:t xml:space="preserve"> il </w:t>
      </w:r>
      <w:r w:rsidRPr="005D13BA">
        <w:rPr>
          <w:rFonts w:ascii="Arial" w:eastAsia="Times New Roman" w:hAnsi="Arial" w:cs="Arial"/>
          <w:b/>
          <w:bCs/>
          <w:lang w:eastAsia="it-IT"/>
        </w:rPr>
        <w:t>ritardo diagnostico</w:t>
      </w:r>
      <w:r w:rsidRPr="005D13BA">
        <w:rPr>
          <w:rFonts w:ascii="Arial" w:eastAsia="Times New Roman" w:hAnsi="Arial" w:cs="Arial"/>
          <w:lang w:eastAsia="it-IT"/>
        </w:rPr>
        <w:t xml:space="preserve"> è</w:t>
      </w:r>
      <w:r w:rsidRPr="005D13BA">
        <w:rPr>
          <w:rFonts w:ascii="Arial" w:eastAsia="Times New Roman" w:hAnsi="Arial" w:cs="Arial"/>
          <w:b/>
          <w:bCs/>
          <w:lang w:eastAsia="it-IT"/>
        </w:rPr>
        <w:t xml:space="preserve"> oggi inferiore a 6 mesi</w:t>
      </w:r>
      <w:r w:rsidRPr="00593874">
        <w:rPr>
          <w:rFonts w:ascii="Arial" w:eastAsia="Times New Roman" w:hAnsi="Arial" w:cs="Arial"/>
          <w:lang w:eastAsia="it-IT"/>
        </w:rPr>
        <w:t xml:space="preserve"> e</w:t>
      </w:r>
      <w:r>
        <w:rPr>
          <w:rFonts w:ascii="Arial" w:eastAsia="Times New Roman" w:hAnsi="Arial" w:cs="Arial"/>
          <w:lang w:eastAsia="it-IT"/>
        </w:rPr>
        <w:t>d è</w:t>
      </w:r>
      <w:r w:rsidRPr="00593874">
        <w:rPr>
          <w:rFonts w:ascii="Arial" w:eastAsia="Times New Roman" w:hAnsi="Arial" w:cs="Arial"/>
          <w:lang w:eastAsia="it-IT"/>
        </w:rPr>
        <w:t xml:space="preserve"> differente, tra colite ulcerosa (più breve) e M</w:t>
      </w:r>
      <w:r>
        <w:rPr>
          <w:rFonts w:ascii="Arial" w:eastAsia="Times New Roman" w:hAnsi="Arial" w:cs="Arial"/>
          <w:lang w:eastAsia="it-IT"/>
        </w:rPr>
        <w:t>alattia</w:t>
      </w:r>
      <w:r w:rsidRPr="00593874">
        <w:rPr>
          <w:rFonts w:ascii="Arial" w:eastAsia="Times New Roman" w:hAnsi="Arial" w:cs="Arial"/>
          <w:lang w:eastAsia="it-IT"/>
        </w:rPr>
        <w:t xml:space="preserve"> di Crohn (spesso più lungo)</w:t>
      </w:r>
      <w:r w:rsidR="00DF16B5" w:rsidRPr="0063198F">
        <w:rPr>
          <w:rFonts w:ascii="Arial" w:hAnsi="Arial" w:cs="Arial"/>
        </w:rPr>
        <w:t>.</w:t>
      </w:r>
    </w:p>
    <w:p w14:paraId="55DA555F" w14:textId="5E3CF99F" w:rsidR="00045E95" w:rsidRPr="000E1D21" w:rsidRDefault="00A84447" w:rsidP="0004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77292">
        <w:rPr>
          <w:rFonts w:ascii="Arial" w:hAnsi="Arial" w:cs="Arial"/>
        </w:rPr>
        <w:t xml:space="preserve">Oggi, grazie alla </w:t>
      </w:r>
      <w:r w:rsidR="00045E95" w:rsidRPr="00045E95">
        <w:rPr>
          <w:rFonts w:ascii="Arial" w:hAnsi="Arial" w:cs="Arial"/>
        </w:rPr>
        <w:t>ricerca</w:t>
      </w:r>
      <w:r w:rsidR="00677292">
        <w:rPr>
          <w:rFonts w:ascii="Arial" w:hAnsi="Arial" w:cs="Arial"/>
        </w:rPr>
        <w:t xml:space="preserve"> scientifica</w:t>
      </w:r>
      <w:r w:rsidR="002D42D1">
        <w:rPr>
          <w:rFonts w:ascii="Arial" w:hAnsi="Arial" w:cs="Arial"/>
        </w:rPr>
        <w:t>,</w:t>
      </w:r>
      <w:r w:rsidR="00045E95" w:rsidRPr="00045E95">
        <w:rPr>
          <w:rFonts w:ascii="Arial" w:hAnsi="Arial" w:cs="Arial"/>
        </w:rPr>
        <w:t xml:space="preserve"> gli obiettivi del trattamento si stanno </w:t>
      </w:r>
      <w:r w:rsidR="00602270">
        <w:rPr>
          <w:rFonts w:ascii="Arial" w:hAnsi="Arial" w:cs="Arial"/>
        </w:rPr>
        <w:t>concentran</w:t>
      </w:r>
      <w:r w:rsidR="00A61630">
        <w:rPr>
          <w:rFonts w:ascii="Arial" w:hAnsi="Arial" w:cs="Arial"/>
        </w:rPr>
        <w:t>do</w:t>
      </w:r>
      <w:r w:rsidR="00045E95" w:rsidRPr="00045E95">
        <w:rPr>
          <w:rFonts w:ascii="Arial" w:hAnsi="Arial" w:cs="Arial"/>
        </w:rPr>
        <w:t xml:space="preserve"> </w:t>
      </w:r>
      <w:r w:rsidR="00602270">
        <w:rPr>
          <w:rFonts w:ascii="Arial" w:hAnsi="Arial" w:cs="Arial"/>
        </w:rPr>
        <w:t xml:space="preserve">sulla </w:t>
      </w:r>
      <w:r w:rsidR="00045E95" w:rsidRPr="00045E95">
        <w:rPr>
          <w:rFonts w:ascii="Arial" w:hAnsi="Arial" w:cs="Arial"/>
          <w:b/>
          <w:bCs/>
        </w:rPr>
        <w:t xml:space="preserve">remissione </w:t>
      </w:r>
      <w:r w:rsidR="00045E95" w:rsidRPr="00045E95">
        <w:rPr>
          <w:rFonts w:ascii="Arial" w:eastAsia="Times New Roman" w:hAnsi="Arial" w:cs="Arial"/>
          <w:b/>
          <w:bCs/>
          <w:lang w:eastAsia="it-IT"/>
        </w:rPr>
        <w:t>clinica</w:t>
      </w:r>
      <w:r w:rsidR="00045E95" w:rsidRPr="00045E95">
        <w:rPr>
          <w:rFonts w:ascii="Arial" w:hAnsi="Arial" w:cs="Arial"/>
        </w:rPr>
        <w:t>,</w:t>
      </w:r>
      <w:r w:rsidR="00602270">
        <w:rPr>
          <w:rFonts w:ascii="Arial" w:hAnsi="Arial" w:cs="Arial"/>
        </w:rPr>
        <w:t xml:space="preserve"> sulla</w:t>
      </w:r>
      <w:r w:rsidR="00045E95" w:rsidRPr="00045E95">
        <w:rPr>
          <w:rFonts w:ascii="Arial" w:hAnsi="Arial" w:cs="Arial"/>
        </w:rPr>
        <w:t xml:space="preserve"> </w:t>
      </w:r>
      <w:r w:rsidR="004B564F">
        <w:rPr>
          <w:rFonts w:ascii="Arial" w:hAnsi="Arial" w:cs="Arial"/>
        </w:rPr>
        <w:t>‘</w:t>
      </w:r>
      <w:r w:rsidR="00045E95" w:rsidRPr="00045E95">
        <w:rPr>
          <w:rFonts w:ascii="Arial" w:hAnsi="Arial" w:cs="Arial"/>
          <w:b/>
          <w:bCs/>
        </w:rPr>
        <w:t>guarigione</w:t>
      </w:r>
      <w:r w:rsidR="004B564F" w:rsidRPr="004B564F">
        <w:rPr>
          <w:rFonts w:ascii="Arial" w:hAnsi="Arial" w:cs="Arial"/>
        </w:rPr>
        <w:t>’</w:t>
      </w:r>
      <w:r w:rsidR="00045E95" w:rsidRPr="00045E95">
        <w:rPr>
          <w:rFonts w:ascii="Arial" w:hAnsi="Arial" w:cs="Arial"/>
          <w:b/>
          <w:bCs/>
        </w:rPr>
        <w:t xml:space="preserve"> </w:t>
      </w:r>
      <w:r w:rsidR="00602270">
        <w:rPr>
          <w:rFonts w:ascii="Arial" w:hAnsi="Arial" w:cs="Arial"/>
          <w:b/>
          <w:bCs/>
        </w:rPr>
        <w:t>della mucosa intestinale</w:t>
      </w:r>
      <w:r w:rsidR="002D42D1">
        <w:rPr>
          <w:rFonts w:ascii="Arial" w:hAnsi="Arial" w:cs="Arial"/>
        </w:rPr>
        <w:t>, e sull</w:t>
      </w:r>
      <w:r w:rsidR="00045E95" w:rsidRPr="00045E95">
        <w:rPr>
          <w:rFonts w:ascii="Arial" w:hAnsi="Arial" w:cs="Arial"/>
        </w:rPr>
        <w:t>’</w:t>
      </w:r>
      <w:r w:rsidR="00045E95" w:rsidRPr="00045E95">
        <w:rPr>
          <w:rFonts w:ascii="Arial" w:hAnsi="Arial" w:cs="Arial"/>
          <w:b/>
          <w:bCs/>
        </w:rPr>
        <w:t>assenza di disabilità</w:t>
      </w:r>
      <w:r w:rsidR="00045E95" w:rsidRPr="00045E95">
        <w:rPr>
          <w:rFonts w:ascii="Arial" w:hAnsi="Arial" w:cs="Arial"/>
        </w:rPr>
        <w:t>, migliorando la qualità di vita senza dover ricorrere all’intervento chirurgico</w:t>
      </w:r>
      <w:r w:rsidR="001E1E7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BB431B" w:rsidRPr="00BB431B">
        <w:rPr>
          <w:rFonts w:ascii="Arial" w:hAnsi="Arial" w:cs="Arial"/>
          <w:i/>
          <w:iCs/>
        </w:rPr>
        <w:t>sottolinea</w:t>
      </w:r>
      <w:r w:rsidRPr="00BB431B">
        <w:rPr>
          <w:rFonts w:ascii="Arial" w:hAnsi="Arial" w:cs="Arial"/>
          <w:i/>
          <w:iCs/>
        </w:rPr>
        <w:t xml:space="preserve"> </w:t>
      </w:r>
      <w:r w:rsidR="00D05066">
        <w:rPr>
          <w:rFonts w:ascii="Arial" w:hAnsi="Arial" w:cs="Arial"/>
          <w:i/>
          <w:iCs/>
        </w:rPr>
        <w:t xml:space="preserve">il </w:t>
      </w:r>
      <w:r w:rsidR="00D05066" w:rsidRPr="002B15A2">
        <w:rPr>
          <w:rFonts w:ascii="Arial" w:hAnsi="Arial" w:cs="Arial"/>
          <w:b/>
          <w:bCs/>
          <w:i/>
          <w:iCs/>
        </w:rPr>
        <w:t xml:space="preserve">Prof. </w:t>
      </w:r>
      <w:r w:rsidRPr="00CB242D">
        <w:rPr>
          <w:rFonts w:ascii="Arial" w:hAnsi="Arial" w:cs="Arial"/>
          <w:b/>
          <w:bCs/>
          <w:i/>
          <w:iCs/>
        </w:rPr>
        <w:t xml:space="preserve">Alessandro </w:t>
      </w:r>
      <w:proofErr w:type="spellStart"/>
      <w:r w:rsidRPr="00CB242D">
        <w:rPr>
          <w:rFonts w:ascii="Arial" w:hAnsi="Arial" w:cs="Arial"/>
          <w:b/>
          <w:bCs/>
          <w:i/>
          <w:iCs/>
        </w:rPr>
        <w:t>Armuzzi</w:t>
      </w:r>
      <w:proofErr w:type="spellEnd"/>
      <w:r w:rsidRPr="00CB242D">
        <w:rPr>
          <w:rFonts w:ascii="Arial" w:hAnsi="Arial" w:cs="Arial"/>
          <w:b/>
          <w:bCs/>
          <w:i/>
          <w:iCs/>
        </w:rPr>
        <w:t>, Responsabile dell’Unità Operativa di IBD – Malattie Infiammatorie Croniche Intestinali presso IRCCS</w:t>
      </w:r>
      <w:r w:rsidR="00E10E38">
        <w:rPr>
          <w:rFonts w:ascii="Arial" w:hAnsi="Arial" w:cs="Arial"/>
          <w:b/>
          <w:bCs/>
          <w:i/>
          <w:iCs/>
        </w:rPr>
        <w:t xml:space="preserve"> Istituto Clinico</w:t>
      </w:r>
      <w:r w:rsidRPr="00CB242D">
        <w:rPr>
          <w:rFonts w:ascii="Arial" w:hAnsi="Arial" w:cs="Arial"/>
          <w:b/>
          <w:bCs/>
          <w:i/>
          <w:iCs/>
        </w:rPr>
        <w:t xml:space="preserve"> Humanitas</w:t>
      </w:r>
      <w:r w:rsidR="00045E95">
        <w:t>.</w:t>
      </w:r>
      <w:r w:rsidR="00CB242D">
        <w:rPr>
          <w:sz w:val="18"/>
          <w:vertAlign w:val="superscript"/>
        </w:rPr>
        <w:t xml:space="preserve"> </w:t>
      </w:r>
      <w:r w:rsidR="00CB242D">
        <w:rPr>
          <w:rFonts w:ascii="Arial" w:hAnsi="Arial" w:cs="Arial"/>
        </w:rPr>
        <w:t>“</w:t>
      </w:r>
      <w:r w:rsidR="001E1E76" w:rsidRPr="000E1D21">
        <w:rPr>
          <w:rFonts w:ascii="Arial" w:hAnsi="Arial" w:cs="Arial"/>
        </w:rPr>
        <w:t>Negli ultimi dieci anni abbiamo assistito ad una vera e propria rivoluzione nella gestione delle MICI. Dobbiamo continuare a impegnarci nel miglioramento della conoscenza, con particolare riguardo ai campanelli d’allarme che dovrebbero co</w:t>
      </w:r>
      <w:r w:rsidR="008C2F2D">
        <w:rPr>
          <w:rFonts w:ascii="Arial" w:hAnsi="Arial" w:cs="Arial"/>
        </w:rPr>
        <w:t>n</w:t>
      </w:r>
      <w:r w:rsidR="001E1E76" w:rsidRPr="000E1D21">
        <w:rPr>
          <w:rFonts w:ascii="Arial" w:hAnsi="Arial" w:cs="Arial"/>
        </w:rPr>
        <w:t xml:space="preserve">durre il paziente da uno specialista gastroenterologo”.  </w:t>
      </w:r>
    </w:p>
    <w:p w14:paraId="24F7E4C2" w14:textId="62773C04" w:rsidR="004B7B29" w:rsidRPr="004B7B29" w:rsidRDefault="006E58D5" w:rsidP="004B7B29">
      <w:pPr>
        <w:jc w:val="both"/>
        <w:rPr>
          <w:rFonts w:ascii="Arial" w:hAnsi="Arial" w:cs="Arial"/>
        </w:rPr>
      </w:pPr>
      <w:r w:rsidRPr="00917625">
        <w:rPr>
          <w:rFonts w:ascii="Karla" w:hAnsi="Karla"/>
          <w:color w:val="000000"/>
          <w:sz w:val="30"/>
          <w:szCs w:val="30"/>
        </w:rPr>
        <w:lastRenderedPageBreak/>
        <w:br/>
      </w:r>
      <w:r w:rsidR="004B7B29" w:rsidRPr="00917625">
        <w:rPr>
          <w:rFonts w:ascii="Arial" w:hAnsi="Arial" w:cs="Arial"/>
        </w:rPr>
        <w:t xml:space="preserve">Oltre ai sintomi fisici, le </w:t>
      </w:r>
      <w:r w:rsidR="00917625" w:rsidRPr="00917625">
        <w:rPr>
          <w:rFonts w:ascii="Arial" w:hAnsi="Arial" w:cs="Arial"/>
        </w:rPr>
        <w:t>MICI</w:t>
      </w:r>
      <w:r w:rsidR="004B7B29" w:rsidRPr="00917625">
        <w:rPr>
          <w:rFonts w:ascii="Arial" w:hAnsi="Arial" w:cs="Arial"/>
        </w:rPr>
        <w:t xml:space="preserve"> possono</w:t>
      </w:r>
      <w:r w:rsidR="004B7B29" w:rsidRPr="004B7B29">
        <w:rPr>
          <w:rFonts w:ascii="Arial" w:hAnsi="Arial" w:cs="Arial"/>
        </w:rPr>
        <w:t xml:space="preserve"> avere</w:t>
      </w:r>
      <w:r w:rsidR="004B7B29">
        <w:rPr>
          <w:rFonts w:ascii="Arial" w:hAnsi="Arial" w:cs="Arial"/>
        </w:rPr>
        <w:t>, come detto,</w:t>
      </w:r>
      <w:r w:rsidR="004B7B29" w:rsidRPr="004B7B29">
        <w:rPr>
          <w:rFonts w:ascii="Arial" w:hAnsi="Arial" w:cs="Arial"/>
        </w:rPr>
        <w:t xml:space="preserve"> un </w:t>
      </w:r>
      <w:r w:rsidR="004B7B29" w:rsidRPr="004B7B29">
        <w:rPr>
          <w:rFonts w:ascii="Arial" w:hAnsi="Arial" w:cs="Arial"/>
          <w:b/>
          <w:bCs/>
        </w:rPr>
        <w:t>impatto significativo sul benessere dei pazienti</w:t>
      </w:r>
      <w:r w:rsidR="004B7B29" w:rsidRPr="004B7B29">
        <w:rPr>
          <w:rFonts w:ascii="Arial" w:hAnsi="Arial" w:cs="Arial"/>
        </w:rPr>
        <w:t>.</w:t>
      </w:r>
    </w:p>
    <w:p w14:paraId="083F22E6" w14:textId="7D2DF995" w:rsidR="00D921A1" w:rsidRPr="008E69E4" w:rsidRDefault="005D6F80" w:rsidP="00D921A1">
      <w:pPr>
        <w:rPr>
          <w:rFonts w:ascii="Arial" w:hAnsi="Arial" w:cs="Arial"/>
        </w:rPr>
      </w:pPr>
      <w:r w:rsidRPr="007D6740">
        <w:rPr>
          <w:rFonts w:ascii="Arial" w:hAnsi="Arial" w:cs="Arial"/>
          <w:b/>
          <w:bCs/>
        </w:rPr>
        <w:t xml:space="preserve">Alcuni </w:t>
      </w:r>
      <w:r w:rsidR="007D6740" w:rsidRPr="007D6740">
        <w:rPr>
          <w:rFonts w:ascii="Arial" w:hAnsi="Arial" w:cs="Arial"/>
          <w:b/>
          <w:bCs/>
        </w:rPr>
        <w:t>d</w:t>
      </w:r>
      <w:r w:rsidR="00D921A1" w:rsidRPr="007D6740">
        <w:rPr>
          <w:rFonts w:ascii="Arial" w:hAnsi="Arial" w:cs="Arial"/>
          <w:b/>
          <w:bCs/>
        </w:rPr>
        <w:t>a</w:t>
      </w:r>
      <w:r w:rsidR="007D6740" w:rsidRPr="007D6740">
        <w:rPr>
          <w:rFonts w:ascii="Arial" w:hAnsi="Arial" w:cs="Arial"/>
          <w:b/>
          <w:bCs/>
        </w:rPr>
        <w:t>ti</w:t>
      </w:r>
      <w:r w:rsidR="007D6740">
        <w:rPr>
          <w:rFonts w:ascii="Arial" w:hAnsi="Arial" w:cs="Arial"/>
        </w:rPr>
        <w:t xml:space="preserve"> emersi da</w:t>
      </w:r>
      <w:r w:rsidR="00857F11">
        <w:rPr>
          <w:rFonts w:ascii="Arial" w:hAnsi="Arial" w:cs="Arial"/>
        </w:rPr>
        <w:t xml:space="preserve"> </w:t>
      </w:r>
      <w:r w:rsidR="00D921A1" w:rsidRPr="008E69E4">
        <w:rPr>
          <w:rFonts w:ascii="Arial" w:hAnsi="Arial" w:cs="Arial"/>
        </w:rPr>
        <w:t>indagin</w:t>
      </w:r>
      <w:r w:rsidR="00857F11">
        <w:rPr>
          <w:rFonts w:ascii="Arial" w:hAnsi="Arial" w:cs="Arial"/>
        </w:rPr>
        <w:t>i</w:t>
      </w:r>
      <w:r w:rsidR="00D921A1" w:rsidRPr="008E69E4">
        <w:rPr>
          <w:rFonts w:ascii="Arial" w:hAnsi="Arial" w:cs="Arial"/>
        </w:rPr>
        <w:t xml:space="preserve"> condott</w:t>
      </w:r>
      <w:r w:rsidR="00857F11">
        <w:rPr>
          <w:rFonts w:ascii="Arial" w:hAnsi="Arial" w:cs="Arial"/>
        </w:rPr>
        <w:t>e</w:t>
      </w:r>
      <w:r w:rsidR="00D921A1" w:rsidRPr="008E69E4">
        <w:rPr>
          <w:rFonts w:ascii="Arial" w:hAnsi="Arial" w:cs="Arial"/>
        </w:rPr>
        <w:t xml:space="preserve"> in Europa</w:t>
      </w:r>
      <w:r w:rsidR="00801F65">
        <w:rPr>
          <w:rFonts w:ascii="Arial" w:hAnsi="Arial" w:cs="Arial"/>
        </w:rPr>
        <w:t xml:space="preserve"> e in Italia</w:t>
      </w:r>
      <w:r w:rsidR="00D921A1" w:rsidRPr="008E69E4">
        <w:rPr>
          <w:rFonts w:ascii="Arial" w:hAnsi="Arial" w:cs="Arial"/>
        </w:rPr>
        <w:t>:</w:t>
      </w:r>
    </w:p>
    <w:p w14:paraId="792A8926" w14:textId="531DE661" w:rsidR="00D921A1" w:rsidRPr="008E69E4" w:rsidRDefault="00D921A1" w:rsidP="00B975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E69E4">
        <w:rPr>
          <w:rFonts w:ascii="Arial" w:hAnsi="Arial" w:cs="Arial"/>
        </w:rPr>
        <w:t xml:space="preserve">Circa il 71% degli intervistati </w:t>
      </w:r>
      <w:r w:rsidR="000860FF">
        <w:rPr>
          <w:rFonts w:ascii="Arial" w:hAnsi="Arial" w:cs="Arial"/>
        </w:rPr>
        <w:t xml:space="preserve">con Malattia di Crohn </w:t>
      </w:r>
      <w:r w:rsidRPr="008E69E4">
        <w:rPr>
          <w:rFonts w:ascii="Arial" w:hAnsi="Arial" w:cs="Arial"/>
        </w:rPr>
        <w:t>si dichiara preoccupato in merito alla comparsa della successiva riacutizzazione</w:t>
      </w:r>
      <w:r w:rsidR="00770D63">
        <w:rPr>
          <w:sz w:val="18"/>
          <w:vertAlign w:val="superscript"/>
        </w:rPr>
        <w:t>8</w:t>
      </w:r>
    </w:p>
    <w:p w14:paraId="6FDC6E76" w14:textId="7797146C" w:rsidR="00D921A1" w:rsidRPr="008E69E4" w:rsidRDefault="00D921A1" w:rsidP="00B975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E69E4">
        <w:rPr>
          <w:rFonts w:ascii="Arial" w:hAnsi="Arial" w:cs="Arial"/>
        </w:rPr>
        <w:t>circa il 40% ha apportato modifiche alla propria vita lavorativa, chiedendo ad esempio di lavorare da casa o part time</w:t>
      </w:r>
      <w:r w:rsidR="00770D63">
        <w:rPr>
          <w:sz w:val="18"/>
          <w:vertAlign w:val="superscript"/>
        </w:rPr>
        <w:t>8</w:t>
      </w:r>
    </w:p>
    <w:p w14:paraId="7686A837" w14:textId="223D223B" w:rsidR="00D921A1" w:rsidRPr="00DD7A0A" w:rsidRDefault="00D921A1" w:rsidP="00B975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E69E4">
        <w:rPr>
          <w:rFonts w:ascii="Arial" w:hAnsi="Arial" w:cs="Arial"/>
        </w:rPr>
        <w:t xml:space="preserve">il </w:t>
      </w:r>
      <w:r w:rsidRPr="00917625">
        <w:rPr>
          <w:rFonts w:ascii="Arial" w:hAnsi="Arial" w:cs="Arial"/>
          <w:b/>
          <w:bCs/>
        </w:rPr>
        <w:t>67%</w:t>
      </w:r>
      <w:r w:rsidRPr="008E69E4">
        <w:rPr>
          <w:rFonts w:ascii="Arial" w:hAnsi="Arial" w:cs="Arial"/>
        </w:rPr>
        <w:t xml:space="preserve"> ha frequentemente verificato la disponibilità di servizi igienici dovendo partecipare ad un evento</w:t>
      </w:r>
      <w:r w:rsidR="00770D63">
        <w:rPr>
          <w:sz w:val="18"/>
          <w:vertAlign w:val="superscript"/>
        </w:rPr>
        <w:t>8</w:t>
      </w:r>
    </w:p>
    <w:p w14:paraId="4D634615" w14:textId="50481D49" w:rsidR="00DD7A0A" w:rsidRPr="00DD7A0A" w:rsidRDefault="00DD7A0A" w:rsidP="00B97543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1348D1">
        <w:rPr>
          <w:rFonts w:ascii="Arial" w:hAnsi="Arial" w:cs="Arial"/>
        </w:rPr>
        <w:t>Il</w:t>
      </w:r>
      <w:r w:rsidRPr="001348D1">
        <w:rPr>
          <w:rFonts w:ascii="Arial" w:hAnsi="Arial" w:cs="Arial"/>
          <w:b/>
          <w:bCs/>
        </w:rPr>
        <w:t xml:space="preserve"> 45,9% </w:t>
      </w:r>
      <w:r w:rsidRPr="001348D1">
        <w:rPr>
          <w:rFonts w:ascii="Arial" w:hAnsi="Arial" w:cs="Arial"/>
        </w:rPr>
        <w:t>dei pazienti con</w:t>
      </w:r>
      <w:r w:rsidRPr="001348D1">
        <w:rPr>
          <w:rFonts w:ascii="Arial" w:hAnsi="Arial" w:cs="Arial"/>
          <w:b/>
          <w:bCs/>
        </w:rPr>
        <w:t xml:space="preserve"> </w:t>
      </w:r>
      <w:r w:rsidRPr="001348D1">
        <w:rPr>
          <w:rFonts w:ascii="Arial" w:hAnsi="Arial" w:cs="Arial"/>
        </w:rPr>
        <w:t xml:space="preserve">Malattia di Crohn e il </w:t>
      </w:r>
      <w:r w:rsidRPr="001348D1">
        <w:rPr>
          <w:rFonts w:ascii="Arial" w:hAnsi="Arial" w:cs="Arial"/>
          <w:b/>
          <w:bCs/>
        </w:rPr>
        <w:t>60,8%</w:t>
      </w:r>
      <w:r w:rsidRPr="001348D1">
        <w:rPr>
          <w:rFonts w:ascii="Arial" w:hAnsi="Arial" w:cs="Arial"/>
        </w:rPr>
        <w:t xml:space="preserve"> di quelli con Colite Ulcerosa, in Italia, dichiara di non riuscire a modificare la propria attività a causa dell’urgenza intestinale</w:t>
      </w:r>
      <w:r>
        <w:t>.</w:t>
      </w:r>
      <w:r w:rsidRPr="00DD7A0A">
        <w:rPr>
          <w:sz w:val="18"/>
          <w:vertAlign w:val="superscript"/>
        </w:rPr>
        <w:t xml:space="preserve"> </w:t>
      </w:r>
      <w:r w:rsidR="002C7D9C">
        <w:rPr>
          <w:sz w:val="18"/>
          <w:vertAlign w:val="superscript"/>
        </w:rPr>
        <w:t>12</w:t>
      </w:r>
      <w:r w:rsidRPr="00DD7A0A">
        <w:rPr>
          <w:sz w:val="18"/>
          <w:vertAlign w:val="superscript"/>
        </w:rPr>
        <w:t xml:space="preserve"> </w:t>
      </w:r>
    </w:p>
    <w:p w14:paraId="74847A0E" w14:textId="1346407E" w:rsidR="00DD7A0A" w:rsidRPr="00DD7A0A" w:rsidRDefault="00DD7A0A" w:rsidP="00B97543">
      <w:pPr>
        <w:pStyle w:val="Paragrafoelenco"/>
        <w:numPr>
          <w:ilvl w:val="0"/>
          <w:numId w:val="1"/>
        </w:numPr>
        <w:jc w:val="both"/>
        <w:rPr>
          <w:sz w:val="18"/>
          <w:vertAlign w:val="superscript"/>
        </w:rPr>
      </w:pPr>
      <w:r w:rsidRPr="001348D1">
        <w:rPr>
          <w:rFonts w:ascii="Arial" w:hAnsi="Arial" w:cs="Arial"/>
        </w:rPr>
        <w:t>L’</w:t>
      </w:r>
      <w:r w:rsidRPr="001348D1">
        <w:rPr>
          <w:rFonts w:ascii="Arial" w:hAnsi="Arial" w:cs="Arial"/>
          <w:b/>
          <w:bCs/>
        </w:rPr>
        <w:t xml:space="preserve">11,3% </w:t>
      </w:r>
      <w:r w:rsidRPr="001348D1">
        <w:rPr>
          <w:rFonts w:ascii="Arial" w:hAnsi="Arial" w:cs="Arial"/>
        </w:rPr>
        <w:t>dei pazienti con</w:t>
      </w:r>
      <w:r w:rsidRPr="001348D1">
        <w:rPr>
          <w:rFonts w:ascii="Arial" w:hAnsi="Arial" w:cs="Arial"/>
          <w:b/>
          <w:bCs/>
        </w:rPr>
        <w:t xml:space="preserve"> </w:t>
      </w:r>
      <w:r w:rsidRPr="001348D1">
        <w:rPr>
          <w:rFonts w:ascii="Arial" w:hAnsi="Arial" w:cs="Arial"/>
        </w:rPr>
        <w:t>Malattia di Crohn con un controllo non ottimale della patologia ri</w:t>
      </w:r>
      <w:r w:rsidR="00EA693C">
        <w:rPr>
          <w:rFonts w:ascii="Arial" w:hAnsi="Arial" w:cs="Arial"/>
        </w:rPr>
        <w:t>ferisce</w:t>
      </w:r>
      <w:r w:rsidR="00B97543">
        <w:rPr>
          <w:rFonts w:ascii="Arial" w:hAnsi="Arial" w:cs="Arial"/>
        </w:rPr>
        <w:t xml:space="preserve"> </w:t>
      </w:r>
      <w:r w:rsidR="00B63876">
        <w:rPr>
          <w:rFonts w:ascii="Arial" w:hAnsi="Arial" w:cs="Arial"/>
        </w:rPr>
        <w:t>di dover usufruire di</w:t>
      </w:r>
      <w:r w:rsidRPr="001348D1">
        <w:rPr>
          <w:rFonts w:ascii="Arial" w:hAnsi="Arial" w:cs="Arial"/>
        </w:rPr>
        <w:t xml:space="preserve"> giorni di malattia rispetto all’</w:t>
      </w:r>
      <w:r w:rsidRPr="001348D1">
        <w:rPr>
          <w:rFonts w:ascii="Arial" w:hAnsi="Arial" w:cs="Arial"/>
          <w:b/>
          <w:bCs/>
        </w:rPr>
        <w:t xml:space="preserve">1,9% </w:t>
      </w:r>
      <w:r w:rsidRPr="001348D1">
        <w:rPr>
          <w:rFonts w:ascii="Arial" w:hAnsi="Arial" w:cs="Arial"/>
        </w:rPr>
        <w:t>dei pazienti con controllo ottimale</w:t>
      </w:r>
      <w:r>
        <w:t>.</w:t>
      </w:r>
      <w:r w:rsidRPr="00DD7A0A">
        <w:rPr>
          <w:sz w:val="18"/>
          <w:vertAlign w:val="superscript"/>
        </w:rPr>
        <w:t xml:space="preserve"> </w:t>
      </w:r>
      <w:r w:rsidR="002C7D9C">
        <w:rPr>
          <w:sz w:val="18"/>
          <w:vertAlign w:val="superscript"/>
        </w:rPr>
        <w:t>12</w:t>
      </w:r>
    </w:p>
    <w:p w14:paraId="795D95DF" w14:textId="0924EFDA" w:rsidR="00DD7A0A" w:rsidRPr="00DD7A0A" w:rsidRDefault="00DD7A0A" w:rsidP="00B97543">
      <w:pPr>
        <w:pStyle w:val="Paragrafoelenco"/>
        <w:numPr>
          <w:ilvl w:val="0"/>
          <w:numId w:val="1"/>
        </w:numPr>
        <w:jc w:val="both"/>
        <w:rPr>
          <w:sz w:val="18"/>
          <w:vertAlign w:val="superscript"/>
        </w:rPr>
      </w:pPr>
      <w:r w:rsidRPr="001348D1">
        <w:rPr>
          <w:rFonts w:ascii="Arial" w:hAnsi="Arial" w:cs="Arial"/>
        </w:rPr>
        <w:t xml:space="preserve">Il </w:t>
      </w:r>
      <w:r w:rsidRPr="001348D1">
        <w:rPr>
          <w:rFonts w:ascii="Arial" w:hAnsi="Arial" w:cs="Arial"/>
          <w:b/>
          <w:bCs/>
        </w:rPr>
        <w:t xml:space="preserve">7,8% </w:t>
      </w:r>
      <w:r w:rsidRPr="001348D1">
        <w:rPr>
          <w:rFonts w:ascii="Arial" w:hAnsi="Arial" w:cs="Arial"/>
        </w:rPr>
        <w:t>dei pazienti con</w:t>
      </w:r>
      <w:r w:rsidRPr="001348D1">
        <w:rPr>
          <w:rFonts w:ascii="Arial" w:hAnsi="Arial" w:cs="Arial"/>
          <w:b/>
          <w:bCs/>
        </w:rPr>
        <w:t xml:space="preserve"> </w:t>
      </w:r>
      <w:r w:rsidRPr="001348D1">
        <w:rPr>
          <w:rFonts w:ascii="Arial" w:hAnsi="Arial" w:cs="Arial"/>
        </w:rPr>
        <w:t>Colite Ulcerosa con un controllo non ottimale della patologia ri</w:t>
      </w:r>
      <w:r w:rsidR="00B63876">
        <w:rPr>
          <w:rFonts w:ascii="Arial" w:hAnsi="Arial" w:cs="Arial"/>
        </w:rPr>
        <w:t xml:space="preserve">ferisce di dover usufruire di </w:t>
      </w:r>
      <w:r w:rsidRPr="001348D1">
        <w:rPr>
          <w:rFonts w:ascii="Arial" w:hAnsi="Arial" w:cs="Arial"/>
        </w:rPr>
        <w:t xml:space="preserve">giorni di malattia rispetto al </w:t>
      </w:r>
      <w:r w:rsidRPr="001348D1">
        <w:rPr>
          <w:rFonts w:ascii="Arial" w:hAnsi="Arial" w:cs="Arial"/>
          <w:b/>
          <w:bCs/>
        </w:rPr>
        <w:t xml:space="preserve">9,4% </w:t>
      </w:r>
      <w:r w:rsidRPr="001348D1">
        <w:rPr>
          <w:rFonts w:ascii="Arial" w:hAnsi="Arial" w:cs="Arial"/>
        </w:rPr>
        <w:t>dei pazienti con controllo ottimale</w:t>
      </w:r>
      <w:r>
        <w:t>.</w:t>
      </w:r>
      <w:r w:rsidRPr="00DD7A0A">
        <w:rPr>
          <w:sz w:val="18"/>
          <w:vertAlign w:val="superscript"/>
        </w:rPr>
        <w:t xml:space="preserve"> </w:t>
      </w:r>
      <w:r w:rsidR="002C7D9C">
        <w:rPr>
          <w:sz w:val="18"/>
          <w:vertAlign w:val="superscript"/>
        </w:rPr>
        <w:t>12</w:t>
      </w:r>
    </w:p>
    <w:p w14:paraId="164B80C1" w14:textId="6A8BAD4B" w:rsidR="00DD7A0A" w:rsidRPr="00DD7A0A" w:rsidRDefault="00DD7A0A" w:rsidP="00B97543">
      <w:pPr>
        <w:pStyle w:val="Paragrafoelenco"/>
        <w:numPr>
          <w:ilvl w:val="0"/>
          <w:numId w:val="1"/>
        </w:numPr>
        <w:jc w:val="both"/>
        <w:rPr>
          <w:sz w:val="18"/>
          <w:vertAlign w:val="superscript"/>
        </w:rPr>
      </w:pPr>
      <w:r w:rsidRPr="001348D1">
        <w:rPr>
          <w:rFonts w:ascii="Arial" w:hAnsi="Arial" w:cs="Arial"/>
        </w:rPr>
        <w:t xml:space="preserve">In Italia, il </w:t>
      </w:r>
      <w:r w:rsidRPr="001348D1">
        <w:rPr>
          <w:rFonts w:ascii="Arial" w:hAnsi="Arial" w:cs="Arial"/>
          <w:b/>
          <w:bCs/>
        </w:rPr>
        <w:t>23%</w:t>
      </w:r>
      <w:r w:rsidRPr="001348D1">
        <w:rPr>
          <w:rFonts w:ascii="Arial" w:hAnsi="Arial" w:cs="Arial"/>
        </w:rPr>
        <w:t xml:space="preserve"> dei pazienti con</w:t>
      </w:r>
      <w:r w:rsidRPr="001348D1">
        <w:rPr>
          <w:rFonts w:ascii="Arial" w:hAnsi="Arial" w:cs="Arial"/>
          <w:b/>
          <w:bCs/>
        </w:rPr>
        <w:t xml:space="preserve"> </w:t>
      </w:r>
      <w:r w:rsidRPr="001348D1">
        <w:rPr>
          <w:rFonts w:ascii="Arial" w:hAnsi="Arial" w:cs="Arial"/>
        </w:rPr>
        <w:t xml:space="preserve">Malattia di Crohn e il </w:t>
      </w:r>
      <w:r w:rsidRPr="001348D1">
        <w:rPr>
          <w:rFonts w:ascii="Arial" w:hAnsi="Arial" w:cs="Arial"/>
          <w:b/>
          <w:bCs/>
        </w:rPr>
        <w:t>26%</w:t>
      </w:r>
      <w:r w:rsidRPr="001348D1">
        <w:rPr>
          <w:rFonts w:ascii="Arial" w:hAnsi="Arial" w:cs="Arial"/>
        </w:rPr>
        <w:t xml:space="preserve"> dei pazienti con</w:t>
      </w:r>
      <w:r w:rsidRPr="001348D1">
        <w:rPr>
          <w:rFonts w:ascii="Arial" w:hAnsi="Arial" w:cs="Arial"/>
          <w:b/>
          <w:bCs/>
        </w:rPr>
        <w:t xml:space="preserve"> </w:t>
      </w:r>
      <w:r w:rsidRPr="001348D1">
        <w:rPr>
          <w:rFonts w:ascii="Arial" w:hAnsi="Arial" w:cs="Arial"/>
        </w:rPr>
        <w:t>Colite Ulcerosa ri</w:t>
      </w:r>
      <w:r w:rsidR="00CE0CCF">
        <w:rPr>
          <w:rFonts w:ascii="Arial" w:hAnsi="Arial" w:cs="Arial"/>
        </w:rPr>
        <w:t>feriscono</w:t>
      </w:r>
      <w:r w:rsidRPr="001348D1">
        <w:rPr>
          <w:rFonts w:ascii="Arial" w:hAnsi="Arial" w:cs="Arial"/>
        </w:rPr>
        <w:t xml:space="preserve"> una </w:t>
      </w:r>
      <w:r w:rsidRPr="001348D1">
        <w:rPr>
          <w:rFonts w:ascii="Arial" w:hAnsi="Arial" w:cs="Arial"/>
          <w:b/>
          <w:bCs/>
        </w:rPr>
        <w:t>perdita di produttività lavorativa</w:t>
      </w:r>
      <w:r>
        <w:t>.</w:t>
      </w:r>
      <w:r w:rsidRPr="00DD7A0A">
        <w:rPr>
          <w:sz w:val="18"/>
          <w:vertAlign w:val="superscript"/>
        </w:rPr>
        <w:t xml:space="preserve"> </w:t>
      </w:r>
      <w:r w:rsidR="004305C6">
        <w:rPr>
          <w:sz w:val="18"/>
          <w:vertAlign w:val="superscript"/>
        </w:rPr>
        <w:t>12</w:t>
      </w:r>
    </w:p>
    <w:p w14:paraId="419BF177" w14:textId="77777777" w:rsidR="003A2651" w:rsidRDefault="003A2651" w:rsidP="003A2651">
      <w:pPr>
        <w:pStyle w:val="Paragrafoelenco"/>
        <w:spacing w:after="0" w:line="240" w:lineRule="auto"/>
        <w:jc w:val="both"/>
        <w:rPr>
          <w:rFonts w:ascii="Century Gothic" w:hAnsi="Century Gothic"/>
          <w:i/>
          <w:iCs/>
          <w:color w:val="002060"/>
        </w:rPr>
      </w:pPr>
    </w:p>
    <w:p w14:paraId="599A75C5" w14:textId="0B840931" w:rsidR="00B94D22" w:rsidRPr="004B7B29" w:rsidRDefault="00B94D22" w:rsidP="00B94D22">
      <w:pPr>
        <w:jc w:val="both"/>
        <w:rPr>
          <w:rFonts w:ascii="Arial" w:hAnsi="Arial" w:cs="Arial"/>
        </w:rPr>
      </w:pPr>
      <w:r w:rsidRPr="00206C17">
        <w:rPr>
          <w:rFonts w:ascii="Arial" w:hAnsi="Arial" w:cs="Arial"/>
          <w:b/>
          <w:bCs/>
        </w:rPr>
        <w:t>IBD-Podcast</w:t>
      </w:r>
      <w:r w:rsidRPr="004B7B29">
        <w:rPr>
          <w:rFonts w:ascii="Arial" w:hAnsi="Arial" w:cs="Arial"/>
        </w:rPr>
        <w:t xml:space="preserve"> è uno </w:t>
      </w:r>
      <w:r w:rsidRPr="00206C17">
        <w:rPr>
          <w:rFonts w:ascii="Arial" w:hAnsi="Arial" w:cs="Arial"/>
          <w:b/>
          <w:bCs/>
        </w:rPr>
        <w:t>studio osservazionale e multicentrico</w:t>
      </w:r>
      <w:r w:rsidRPr="004B7B29">
        <w:rPr>
          <w:rFonts w:ascii="Arial" w:hAnsi="Arial" w:cs="Arial"/>
        </w:rPr>
        <w:t>, con un</w:t>
      </w:r>
      <w:r w:rsidR="00884220">
        <w:rPr>
          <w:rFonts w:ascii="Arial" w:hAnsi="Arial" w:cs="Arial"/>
        </w:rPr>
        <w:t>a componente</w:t>
      </w:r>
      <w:r w:rsidRPr="004B7B29">
        <w:rPr>
          <w:rFonts w:ascii="Arial" w:hAnsi="Arial" w:cs="Arial"/>
        </w:rPr>
        <w:t xml:space="preserve"> trasversale e </w:t>
      </w:r>
      <w:r w:rsidR="007C44B4">
        <w:rPr>
          <w:rFonts w:ascii="Arial" w:hAnsi="Arial" w:cs="Arial"/>
        </w:rPr>
        <w:t xml:space="preserve">una </w:t>
      </w:r>
      <w:r w:rsidRPr="004B7B29">
        <w:rPr>
          <w:rFonts w:ascii="Arial" w:hAnsi="Arial" w:cs="Arial"/>
        </w:rPr>
        <w:t xml:space="preserve">retrospettiva, che </w:t>
      </w:r>
      <w:r>
        <w:rPr>
          <w:rFonts w:ascii="Arial" w:hAnsi="Arial" w:cs="Arial"/>
        </w:rPr>
        <w:t>ha</w:t>
      </w:r>
      <w:r w:rsidRPr="004B7B29">
        <w:rPr>
          <w:rFonts w:ascii="Arial" w:hAnsi="Arial" w:cs="Arial"/>
        </w:rPr>
        <w:t xml:space="preserve"> l’obiettivo di </w:t>
      </w:r>
      <w:r w:rsidRPr="00206C17">
        <w:rPr>
          <w:rFonts w:ascii="Arial" w:hAnsi="Arial" w:cs="Arial"/>
          <w:b/>
          <w:bCs/>
        </w:rPr>
        <w:t>comprendere qual è la percentuale di pazienti con Malattia di Crohn e Colite Ulcerosa controllata in modo non ottimale</w:t>
      </w:r>
      <w:r>
        <w:rPr>
          <w:rFonts w:ascii="Arial" w:hAnsi="Arial" w:cs="Arial"/>
          <w:b/>
          <w:bCs/>
        </w:rPr>
        <w:t xml:space="preserve">. </w:t>
      </w:r>
      <w:r w:rsidRPr="004B7B29">
        <w:rPr>
          <w:rFonts w:ascii="Arial" w:hAnsi="Arial" w:cs="Arial"/>
        </w:rPr>
        <w:t xml:space="preserve">Lo studio è stato condotto in </w:t>
      </w:r>
      <w:r w:rsidRPr="00206C17">
        <w:rPr>
          <w:rFonts w:ascii="Arial" w:hAnsi="Arial" w:cs="Arial"/>
          <w:b/>
          <w:bCs/>
        </w:rPr>
        <w:t xml:space="preserve">103 </w:t>
      </w:r>
      <w:r>
        <w:rPr>
          <w:rFonts w:ascii="Arial" w:hAnsi="Arial" w:cs="Arial"/>
          <w:b/>
          <w:bCs/>
        </w:rPr>
        <w:t>strutture</w:t>
      </w:r>
      <w:r w:rsidRPr="004B7B29">
        <w:rPr>
          <w:rFonts w:ascii="Arial" w:hAnsi="Arial" w:cs="Arial"/>
        </w:rPr>
        <w:t xml:space="preserve"> in </w:t>
      </w:r>
      <w:r w:rsidRPr="00206C17">
        <w:rPr>
          <w:rFonts w:ascii="Arial" w:hAnsi="Arial" w:cs="Arial"/>
          <w:b/>
          <w:bCs/>
        </w:rPr>
        <w:t>10 Paesi</w:t>
      </w:r>
      <w:r>
        <w:rPr>
          <w:rFonts w:ascii="Arial" w:hAnsi="Arial" w:cs="Arial"/>
        </w:rPr>
        <w:t>,</w:t>
      </w:r>
      <w:r w:rsidRPr="004B7B29">
        <w:rPr>
          <w:rFonts w:ascii="Arial" w:hAnsi="Arial" w:cs="Arial"/>
        </w:rPr>
        <w:t xml:space="preserve"> tra cui l’Italia. </w:t>
      </w:r>
    </w:p>
    <w:p w14:paraId="15B55F54" w14:textId="77777777" w:rsidR="00B87F00" w:rsidRDefault="00B87F00" w:rsidP="003A2651">
      <w:pPr>
        <w:pStyle w:val="Paragrafoelenco"/>
        <w:spacing w:after="0" w:line="240" w:lineRule="auto"/>
        <w:jc w:val="both"/>
        <w:rPr>
          <w:rFonts w:ascii="Century Gothic" w:hAnsi="Century Gothic"/>
          <w:i/>
          <w:iCs/>
          <w:color w:val="002060"/>
        </w:rPr>
      </w:pPr>
    </w:p>
    <w:p w14:paraId="194A8798" w14:textId="7B95134E" w:rsidR="009E2D08" w:rsidRPr="005879A6" w:rsidRDefault="00B87F00" w:rsidP="00B87F00">
      <w:pPr>
        <w:jc w:val="both"/>
        <w:rPr>
          <w:rFonts w:ascii="Arial" w:hAnsi="Arial" w:cs="Arial"/>
        </w:rPr>
      </w:pPr>
      <w:r w:rsidRPr="00D27A73">
        <w:rPr>
          <w:rFonts w:ascii="Arial" w:hAnsi="Arial" w:cs="Arial"/>
        </w:rPr>
        <w:t xml:space="preserve">In base allo studio, su 220 pazienti italiani con IBD, il 54% dei pazienti con Malattia di Crohn e il 49% di quelli con Colite Ulcerosa sono controllati in modo non ottimale secondo i criteri </w:t>
      </w:r>
      <w:r w:rsidR="00BB5D82">
        <w:rPr>
          <w:rFonts w:ascii="Arial" w:hAnsi="Arial" w:cs="Arial"/>
        </w:rPr>
        <w:t xml:space="preserve">adattati </w:t>
      </w:r>
      <w:proofErr w:type="gramStart"/>
      <w:r w:rsidR="00BB5D82">
        <w:rPr>
          <w:rFonts w:ascii="Arial" w:hAnsi="Arial" w:cs="Arial"/>
        </w:rPr>
        <w:t>da</w:t>
      </w:r>
      <w:r w:rsidR="00976FA4">
        <w:rPr>
          <w:rFonts w:ascii="Arial" w:hAnsi="Arial" w:cs="Arial"/>
        </w:rPr>
        <w:t>lla</w:t>
      </w:r>
      <w:r w:rsidR="00B97543">
        <w:rPr>
          <w:rFonts w:ascii="Arial" w:hAnsi="Arial" w:cs="Arial"/>
        </w:rPr>
        <w:t xml:space="preserve"> </w:t>
      </w:r>
      <w:r w:rsidR="00976FA4">
        <w:rPr>
          <w:rFonts w:ascii="Arial" w:hAnsi="Arial" w:cs="Arial"/>
        </w:rPr>
        <w:t>consensus</w:t>
      </w:r>
      <w:proofErr w:type="gramEnd"/>
      <w:r w:rsidR="00BB5D82" w:rsidRPr="00D27A73">
        <w:rPr>
          <w:rFonts w:ascii="Arial" w:hAnsi="Arial" w:cs="Arial"/>
        </w:rPr>
        <w:t xml:space="preserve"> </w:t>
      </w:r>
      <w:r w:rsidRPr="00D27A73">
        <w:rPr>
          <w:rFonts w:ascii="Arial" w:hAnsi="Arial" w:cs="Arial"/>
        </w:rPr>
        <w:t>STRIDE-I</w:t>
      </w:r>
      <w:r w:rsidR="00B557B3" w:rsidRPr="00D27A73">
        <w:rPr>
          <w:rFonts w:ascii="Arial" w:hAnsi="Arial" w:cs="Arial"/>
        </w:rPr>
        <w:t>I</w:t>
      </w:r>
      <w:r w:rsidR="00D27A73">
        <w:rPr>
          <w:rFonts w:ascii="Arial" w:hAnsi="Arial" w:cs="Arial"/>
        </w:rPr>
        <w:t>.</w:t>
      </w:r>
      <w:r w:rsidR="009E2D08">
        <w:rPr>
          <w:rFonts w:ascii="Arial" w:hAnsi="Arial" w:cs="Arial"/>
        </w:rPr>
        <w:t xml:space="preserve"> Determinanti fondamentali di questo quadro sono la</w:t>
      </w:r>
      <w:r w:rsidR="006A35CE">
        <w:rPr>
          <w:rFonts w:ascii="Arial" w:hAnsi="Arial" w:cs="Arial"/>
        </w:rPr>
        <w:t xml:space="preserve"> </w:t>
      </w:r>
      <w:r w:rsidR="00BC0510" w:rsidRPr="005879A6">
        <w:rPr>
          <w:rFonts w:ascii="Arial" w:hAnsi="Arial" w:cs="Arial"/>
        </w:rPr>
        <w:t xml:space="preserve">compromissione della qualità di vita, le manifestazioni </w:t>
      </w:r>
      <w:proofErr w:type="spellStart"/>
      <w:r w:rsidR="00BC0510" w:rsidRPr="005879A6">
        <w:rPr>
          <w:rFonts w:ascii="Arial" w:hAnsi="Arial" w:cs="Arial"/>
        </w:rPr>
        <w:t>extraintestinali</w:t>
      </w:r>
      <w:proofErr w:type="spellEnd"/>
      <w:r w:rsidR="00BC0510" w:rsidRPr="005879A6">
        <w:rPr>
          <w:rFonts w:ascii="Arial" w:hAnsi="Arial" w:cs="Arial"/>
        </w:rPr>
        <w:t xml:space="preserve">, o il mancato raggiungimento della guarigione </w:t>
      </w:r>
      <w:proofErr w:type="spellStart"/>
      <w:r w:rsidR="00BC0510" w:rsidRPr="005879A6">
        <w:rPr>
          <w:rFonts w:ascii="Arial" w:hAnsi="Arial" w:cs="Arial"/>
        </w:rPr>
        <w:t>mucosale</w:t>
      </w:r>
      <w:proofErr w:type="spellEnd"/>
      <w:r w:rsidR="009E2D08" w:rsidRPr="005879A6">
        <w:rPr>
          <w:rFonts w:ascii="Arial" w:hAnsi="Arial" w:cs="Arial"/>
        </w:rPr>
        <w:t xml:space="preserve"> in entrambe le patologie</w:t>
      </w:r>
      <w:r w:rsidR="00BC0510" w:rsidRPr="005879A6">
        <w:rPr>
          <w:rFonts w:ascii="Arial" w:hAnsi="Arial" w:cs="Arial"/>
        </w:rPr>
        <w:t>.</w:t>
      </w:r>
      <w:r w:rsidR="009E2D08" w:rsidRPr="005879A6">
        <w:rPr>
          <w:rFonts w:ascii="Arial" w:hAnsi="Arial" w:cs="Arial"/>
        </w:rPr>
        <w:t xml:space="preserve"> </w:t>
      </w:r>
      <w:r w:rsidR="006A35CE">
        <w:rPr>
          <w:rFonts w:ascii="Arial" w:hAnsi="Arial" w:cs="Arial"/>
        </w:rPr>
        <w:t>Inoltre</w:t>
      </w:r>
      <w:r w:rsidR="009E2D08" w:rsidRPr="005879A6">
        <w:rPr>
          <w:rFonts w:ascii="Arial" w:hAnsi="Arial" w:cs="Arial"/>
        </w:rPr>
        <w:t>,</w:t>
      </w:r>
      <w:r w:rsidR="00BC0510" w:rsidRPr="005879A6">
        <w:rPr>
          <w:rFonts w:ascii="Arial" w:hAnsi="Arial" w:cs="Arial"/>
        </w:rPr>
        <w:t xml:space="preserve"> vi sono contributi specifici al mancato controllo, come un eccesso di uso di corticosteroidi nella Colite Ulcerosa e la malattia perianale attiva nella Malattia di Crohn</w:t>
      </w:r>
      <w:r w:rsidR="009E2D08" w:rsidRPr="005879A6">
        <w:rPr>
          <w:rFonts w:ascii="Arial" w:hAnsi="Arial" w:cs="Arial"/>
        </w:rPr>
        <w:t>.</w:t>
      </w:r>
      <w:r w:rsidR="006A35CE">
        <w:rPr>
          <w:rFonts w:ascii="Arial" w:hAnsi="Arial" w:cs="Arial"/>
        </w:rPr>
        <w:t xml:space="preserve"> </w:t>
      </w:r>
      <w:r w:rsidR="009E2D08" w:rsidRPr="005879A6">
        <w:rPr>
          <w:rFonts w:ascii="Arial" w:hAnsi="Arial" w:cs="Arial"/>
        </w:rPr>
        <w:t>Lo studio ha inoltre evidenziato quan</w:t>
      </w:r>
      <w:r w:rsidR="00B565FF" w:rsidRPr="005879A6">
        <w:rPr>
          <w:rFonts w:ascii="Arial" w:hAnsi="Arial" w:cs="Arial"/>
        </w:rPr>
        <w:t>t</w:t>
      </w:r>
      <w:r w:rsidR="009E2D08" w:rsidRPr="005879A6">
        <w:rPr>
          <w:rFonts w:ascii="Arial" w:hAnsi="Arial" w:cs="Arial"/>
        </w:rPr>
        <w:t>o</w:t>
      </w:r>
      <w:r w:rsidR="006A35CE">
        <w:rPr>
          <w:rFonts w:ascii="Arial" w:hAnsi="Arial" w:cs="Arial"/>
        </w:rPr>
        <w:t>,</w:t>
      </w:r>
      <w:r w:rsidR="009E2D08" w:rsidRPr="005879A6">
        <w:rPr>
          <w:rFonts w:ascii="Arial" w:hAnsi="Arial" w:cs="Arial"/>
        </w:rPr>
        <w:t xml:space="preserve"> </w:t>
      </w:r>
      <w:r w:rsidR="00B565FF" w:rsidRPr="005879A6">
        <w:rPr>
          <w:rFonts w:ascii="Arial" w:hAnsi="Arial" w:cs="Arial"/>
        </w:rPr>
        <w:t>a volte</w:t>
      </w:r>
      <w:r w:rsidR="006A35CE">
        <w:rPr>
          <w:rFonts w:ascii="Arial" w:hAnsi="Arial" w:cs="Arial"/>
        </w:rPr>
        <w:t>,</w:t>
      </w:r>
      <w:r w:rsidR="00B565FF" w:rsidRPr="005879A6">
        <w:rPr>
          <w:rFonts w:ascii="Arial" w:hAnsi="Arial" w:cs="Arial"/>
        </w:rPr>
        <w:t xml:space="preserve"> possa essere divergente la consapevolezza sul controllo di malattia e l’impatto sulla qualità di vita tra medico e paziente. </w:t>
      </w:r>
    </w:p>
    <w:p w14:paraId="4522FF97" w14:textId="4663E5E9" w:rsidR="00327720" w:rsidRPr="00D27A73" w:rsidRDefault="003D739C" w:rsidP="00B87F00">
      <w:pPr>
        <w:jc w:val="both"/>
        <w:rPr>
          <w:rFonts w:ascii="Arial" w:hAnsi="Arial" w:cs="Arial"/>
        </w:rPr>
      </w:pPr>
      <w:r w:rsidRPr="00D27A73">
        <w:rPr>
          <w:rFonts w:ascii="Arial" w:hAnsi="Arial" w:cs="Arial"/>
        </w:rPr>
        <w:t>Non solo: i pazienti con Malattia di Crohn e quelli con Colite Ulcerosa controllati in modo non ottimale rispetto a quelli controllati in modo ottimale</w:t>
      </w:r>
      <w:r w:rsidR="00933DE6" w:rsidRPr="00D27A73">
        <w:rPr>
          <w:rFonts w:ascii="Arial" w:hAnsi="Arial" w:cs="Arial"/>
        </w:rPr>
        <w:t>,</w:t>
      </w:r>
      <w:r w:rsidRPr="00D27A73">
        <w:rPr>
          <w:rFonts w:ascii="Arial" w:hAnsi="Arial" w:cs="Arial"/>
        </w:rPr>
        <w:t xml:space="preserve"> riportano di avere ripercussioni sulle relazioni (con un punteggio di 10 vs 12.6 per i pazienti con Malattia di Crohn e di 10.2 vs 12.4 per i pazienti con Colite Ulcerosa) </w:t>
      </w:r>
      <w:r w:rsidR="005B1BB3" w:rsidRPr="00D27A73">
        <w:rPr>
          <w:rFonts w:ascii="Arial" w:hAnsi="Arial" w:cs="Arial"/>
        </w:rPr>
        <w:t xml:space="preserve">e sul proprio benessere emotivo (con un punteggio di 13.4 vs 16.9 per i pazienti con Malattia di Crohn e di 12.1 vs 16.6 per i pazienti con Colite Ulcerosa). </w:t>
      </w:r>
      <w:r w:rsidR="00EC13E5" w:rsidRPr="002D1BCD">
        <w:rPr>
          <w:sz w:val="18"/>
          <w:vertAlign w:val="superscript"/>
        </w:rPr>
        <w:t>12,13</w:t>
      </w:r>
    </w:p>
    <w:p w14:paraId="36F216C9" w14:textId="77777777" w:rsidR="000402E1" w:rsidRDefault="000402E1" w:rsidP="008C7867">
      <w:pPr>
        <w:spacing w:after="0" w:line="240" w:lineRule="auto"/>
        <w:jc w:val="both"/>
        <w:rPr>
          <w:rFonts w:ascii="Century Gothic" w:hAnsi="Century Gothic"/>
          <w:i/>
          <w:iCs/>
          <w:color w:val="002060"/>
        </w:rPr>
      </w:pPr>
    </w:p>
    <w:p w14:paraId="1D112FF9" w14:textId="7A63C2D9" w:rsidR="00B2070F" w:rsidRPr="00B2070F" w:rsidRDefault="004808C3" w:rsidP="008C78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2070F" w:rsidRPr="00B2070F">
        <w:rPr>
          <w:rFonts w:ascii="Arial" w:hAnsi="Arial" w:cs="Arial"/>
        </w:rPr>
        <w:t xml:space="preserve">Lo studio PODCAST rappresenta egregiamente l’attività di ricerca e sviluppo di </w:t>
      </w:r>
      <w:proofErr w:type="spellStart"/>
      <w:r w:rsidR="00B2070F" w:rsidRPr="00B2070F">
        <w:rPr>
          <w:rFonts w:ascii="Arial" w:hAnsi="Arial" w:cs="Arial"/>
        </w:rPr>
        <w:t>AbbVie</w:t>
      </w:r>
      <w:proofErr w:type="spellEnd"/>
      <w:r w:rsidR="00B2070F" w:rsidRPr="00B2070F">
        <w:rPr>
          <w:rFonts w:ascii="Arial" w:hAnsi="Arial" w:cs="Arial"/>
        </w:rPr>
        <w:t xml:space="preserve"> in gastroenterologia: in Italia abbiamo quasi 80 studi attivi in 400 centri</w:t>
      </w:r>
      <w:r w:rsidR="002D535F">
        <w:rPr>
          <w:rFonts w:ascii="Arial" w:hAnsi="Arial" w:cs="Arial"/>
        </w:rPr>
        <w:t xml:space="preserve">” – </w:t>
      </w:r>
      <w:r w:rsidR="00A558F6" w:rsidRPr="00A558F6">
        <w:rPr>
          <w:rFonts w:ascii="Arial" w:hAnsi="Arial" w:cs="Arial"/>
          <w:i/>
          <w:iCs/>
        </w:rPr>
        <w:t>afferma</w:t>
      </w:r>
      <w:r w:rsidR="002D535F" w:rsidRPr="002D535F">
        <w:rPr>
          <w:rFonts w:ascii="Arial" w:hAnsi="Arial" w:cs="Arial"/>
          <w:b/>
          <w:bCs/>
          <w:i/>
          <w:iCs/>
        </w:rPr>
        <w:t xml:space="preserve"> Annalisa Iezzi, Direttore Medico di </w:t>
      </w:r>
      <w:proofErr w:type="spellStart"/>
      <w:r w:rsidR="002D535F" w:rsidRPr="002D535F">
        <w:rPr>
          <w:rFonts w:ascii="Arial" w:hAnsi="Arial" w:cs="Arial"/>
          <w:b/>
          <w:bCs/>
          <w:i/>
          <w:iCs/>
        </w:rPr>
        <w:t>AbbVie</w:t>
      </w:r>
      <w:proofErr w:type="spellEnd"/>
      <w:r w:rsidR="002D535F">
        <w:rPr>
          <w:rFonts w:ascii="Arial" w:hAnsi="Arial" w:cs="Arial"/>
        </w:rPr>
        <w:t>.</w:t>
      </w:r>
      <w:r w:rsidR="00B2070F" w:rsidRPr="00B2070F">
        <w:rPr>
          <w:rFonts w:ascii="Arial" w:hAnsi="Arial" w:cs="Arial"/>
        </w:rPr>
        <w:t xml:space="preserve"> </w:t>
      </w:r>
      <w:r w:rsidR="002D535F">
        <w:rPr>
          <w:rFonts w:ascii="Arial" w:hAnsi="Arial" w:cs="Arial"/>
        </w:rPr>
        <w:t>“</w:t>
      </w:r>
      <w:r w:rsidR="00B2070F" w:rsidRPr="00B2070F">
        <w:rPr>
          <w:rFonts w:ascii="Arial" w:hAnsi="Arial" w:cs="Arial"/>
        </w:rPr>
        <w:t xml:space="preserve">La nostra attività di ricerca in Italia spazia dall’implementazione di trial interventistici per </w:t>
      </w:r>
      <w:r w:rsidR="007C7E03">
        <w:rPr>
          <w:rFonts w:ascii="Arial" w:hAnsi="Arial" w:cs="Arial"/>
        </w:rPr>
        <w:t xml:space="preserve">lo </w:t>
      </w:r>
      <w:r w:rsidR="00B2070F" w:rsidRPr="00B2070F">
        <w:rPr>
          <w:rFonts w:ascii="Arial" w:hAnsi="Arial" w:cs="Arial"/>
        </w:rPr>
        <w:t>sviluppo di nuovi asset allo svolgimento di studi osservazionali, colmando bisogni di cura e di conoscenza</w:t>
      </w:r>
      <w:r w:rsidR="007C7E03">
        <w:rPr>
          <w:rFonts w:ascii="Arial" w:hAnsi="Arial" w:cs="Arial"/>
        </w:rPr>
        <w:t>”</w:t>
      </w:r>
      <w:r w:rsidR="00B2070F" w:rsidRPr="00B2070F">
        <w:rPr>
          <w:rFonts w:ascii="Arial" w:hAnsi="Arial" w:cs="Arial"/>
        </w:rPr>
        <w:t>.</w:t>
      </w:r>
    </w:p>
    <w:p w14:paraId="02ADAE6F" w14:textId="77777777" w:rsidR="00F23AA5" w:rsidRDefault="00F23AA5" w:rsidP="00327720">
      <w:pPr>
        <w:spacing w:after="0" w:line="240" w:lineRule="auto"/>
        <w:jc w:val="both"/>
        <w:rPr>
          <w:rFonts w:ascii="Arial" w:hAnsi="Arial" w:cs="Arial"/>
        </w:rPr>
      </w:pPr>
    </w:p>
    <w:p w14:paraId="741176FB" w14:textId="7766B3C6" w:rsidR="00F23AA5" w:rsidRDefault="00F23AA5" w:rsidP="008C78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corso del </w:t>
      </w:r>
      <w:r w:rsidRPr="00917625">
        <w:rPr>
          <w:rFonts w:ascii="Arial" w:hAnsi="Arial" w:cs="Arial"/>
          <w:b/>
          <w:bCs/>
        </w:rPr>
        <w:t>2023</w:t>
      </w:r>
      <w:r>
        <w:rPr>
          <w:rFonts w:ascii="Arial" w:hAnsi="Arial" w:cs="Arial"/>
        </w:rPr>
        <w:t>, l’</w:t>
      </w:r>
      <w:r w:rsidRPr="00987436">
        <w:rPr>
          <w:rFonts w:ascii="Arial" w:hAnsi="Arial" w:cs="Arial"/>
          <w:b/>
          <w:bCs/>
        </w:rPr>
        <w:t xml:space="preserve">Associazione AMICI ETS </w:t>
      </w:r>
      <w:r>
        <w:rPr>
          <w:rFonts w:ascii="Arial" w:hAnsi="Arial" w:cs="Arial"/>
        </w:rPr>
        <w:t>(Associazione Nazionale per le Malattie Infi</w:t>
      </w:r>
      <w:r w:rsidR="001A66BB">
        <w:rPr>
          <w:rFonts w:ascii="Arial" w:hAnsi="Arial" w:cs="Arial"/>
        </w:rPr>
        <w:t>ammatorie Croniche dell’Intestino</w:t>
      </w:r>
      <w:r w:rsidR="00480901">
        <w:rPr>
          <w:rFonts w:ascii="Arial" w:hAnsi="Arial" w:cs="Arial"/>
        </w:rPr>
        <w:t>)</w:t>
      </w:r>
      <w:r w:rsidR="001A66BB">
        <w:rPr>
          <w:rFonts w:ascii="Arial" w:hAnsi="Arial" w:cs="Arial"/>
        </w:rPr>
        <w:t xml:space="preserve"> ha realizzato un’indagine su un campione composto da </w:t>
      </w:r>
      <w:r w:rsidR="001A66BB" w:rsidRPr="00987436">
        <w:rPr>
          <w:rFonts w:ascii="Arial" w:hAnsi="Arial" w:cs="Arial"/>
          <w:b/>
          <w:bCs/>
        </w:rPr>
        <w:t>1039 pazienti</w:t>
      </w:r>
      <w:r w:rsidR="00933DE6">
        <w:rPr>
          <w:rFonts w:ascii="Arial" w:hAnsi="Arial" w:cs="Arial"/>
          <w:b/>
          <w:bCs/>
        </w:rPr>
        <w:t xml:space="preserve"> </w:t>
      </w:r>
      <w:r w:rsidR="00FF22BE">
        <w:rPr>
          <w:rFonts w:ascii="Arial" w:hAnsi="Arial" w:cs="Arial"/>
        </w:rPr>
        <w:t>58% femminile, 42% maschi</w:t>
      </w:r>
      <w:r w:rsidR="00000DD9">
        <w:rPr>
          <w:rFonts w:ascii="Arial" w:hAnsi="Arial" w:cs="Arial"/>
        </w:rPr>
        <w:t>;</w:t>
      </w:r>
      <w:r w:rsidR="00FD7A4D">
        <w:rPr>
          <w:rFonts w:ascii="Arial" w:hAnsi="Arial" w:cs="Arial"/>
        </w:rPr>
        <w:t xml:space="preserve"> </w:t>
      </w:r>
      <w:r w:rsidR="00000DD9">
        <w:rPr>
          <w:rFonts w:ascii="Arial" w:hAnsi="Arial" w:cs="Arial"/>
        </w:rPr>
        <w:t>47% con Malattia di Crohn e 53% con Colite Ulcerosa</w:t>
      </w:r>
      <w:r w:rsidR="00E465AA">
        <w:rPr>
          <w:rFonts w:ascii="Arial" w:hAnsi="Arial" w:cs="Arial"/>
        </w:rPr>
        <w:t xml:space="preserve">; </w:t>
      </w:r>
      <w:r w:rsidR="000C2B9D">
        <w:rPr>
          <w:rFonts w:ascii="Arial" w:hAnsi="Arial" w:cs="Arial"/>
        </w:rPr>
        <w:t xml:space="preserve">nel </w:t>
      </w:r>
      <w:r w:rsidR="000C2B9D">
        <w:rPr>
          <w:rFonts w:ascii="Arial" w:hAnsi="Arial" w:cs="Arial"/>
        </w:rPr>
        <w:lastRenderedPageBreak/>
        <w:t xml:space="preserve">corso dell’ultimo anno, </w:t>
      </w:r>
      <w:r w:rsidR="00E465AA">
        <w:rPr>
          <w:rFonts w:ascii="Arial" w:hAnsi="Arial" w:cs="Arial"/>
        </w:rPr>
        <w:t>il 14% di loro ha subito un ricovero</w:t>
      </w:r>
      <w:r w:rsidR="000C2B9D">
        <w:rPr>
          <w:rFonts w:ascii="Arial" w:hAnsi="Arial" w:cs="Arial"/>
        </w:rPr>
        <w:t>, il 38% un intervento chirurgico e l’89% sta attualmente seguendo una terapia farmacologia.</w:t>
      </w:r>
    </w:p>
    <w:p w14:paraId="46F4DC7B" w14:textId="77777777" w:rsidR="000C2B9D" w:rsidRDefault="000C2B9D" w:rsidP="00327720">
      <w:pPr>
        <w:spacing w:after="0" w:line="240" w:lineRule="auto"/>
        <w:jc w:val="both"/>
        <w:rPr>
          <w:rFonts w:ascii="Arial" w:hAnsi="Arial" w:cs="Arial"/>
        </w:rPr>
      </w:pPr>
    </w:p>
    <w:p w14:paraId="2FEA4C6A" w14:textId="3D747E87" w:rsidR="00801F65" w:rsidRDefault="00801F65" w:rsidP="00327720">
      <w:pPr>
        <w:spacing w:after="0" w:line="240" w:lineRule="auto"/>
        <w:jc w:val="both"/>
        <w:rPr>
          <w:rFonts w:ascii="Arial" w:hAnsi="Arial" w:cs="Arial"/>
          <w:i/>
          <w:iCs/>
          <w:lang w:eastAsia="it-IT"/>
        </w:rPr>
      </w:pPr>
      <w:r w:rsidRPr="007D6740">
        <w:rPr>
          <w:rFonts w:ascii="Arial" w:hAnsi="Arial" w:cs="Arial"/>
          <w:b/>
          <w:bCs/>
        </w:rPr>
        <w:t>Alcuni dati</w:t>
      </w:r>
      <w:r>
        <w:rPr>
          <w:rFonts w:ascii="Arial" w:hAnsi="Arial" w:cs="Arial"/>
        </w:rPr>
        <w:t xml:space="preserve"> emersi dall’</w:t>
      </w:r>
      <w:r w:rsidRPr="008E69E4">
        <w:rPr>
          <w:rFonts w:ascii="Arial" w:hAnsi="Arial" w:cs="Arial"/>
        </w:rPr>
        <w:t>indagine</w:t>
      </w:r>
      <w:r w:rsidR="003D5B94">
        <w:rPr>
          <w:rFonts w:ascii="Arial" w:hAnsi="Arial" w:cs="Arial"/>
        </w:rPr>
        <w:t xml:space="preserve"> </w:t>
      </w:r>
      <w:r w:rsidR="003D5B94">
        <w:rPr>
          <w:rFonts w:ascii="Arial" w:hAnsi="Arial" w:cs="Arial"/>
          <w:i/>
          <w:iCs/>
          <w:lang w:eastAsia="it-IT"/>
        </w:rPr>
        <w:t>ACQUIRE-IBD:</w:t>
      </w:r>
    </w:p>
    <w:p w14:paraId="27E80FD6" w14:textId="55715AF3" w:rsidR="00817E75" w:rsidRPr="00E754C8" w:rsidRDefault="00817E75" w:rsidP="008C7867">
      <w:pPr>
        <w:pStyle w:val="NormaleWeb"/>
        <w:numPr>
          <w:ilvl w:val="0"/>
          <w:numId w:val="1"/>
        </w:numPr>
        <w:ind w:left="641" w:hanging="357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Il 18% ha un’alta conoscenza del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la Malattia di Crohn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Pr="00E754C8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il 94% sa che è possibile avere disturbi a carico di altri organi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Pr="00E754C8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solo il 20% conosce la probabilità di sviluppare una complicanza intestinale</w:t>
      </w:r>
    </w:p>
    <w:p w14:paraId="10F0FACA" w14:textId="502EC6F2" w:rsidR="0012340C" w:rsidRPr="006E6AC4" w:rsidRDefault="0012340C" w:rsidP="008C7867">
      <w:pPr>
        <w:pStyle w:val="NormaleWeb"/>
        <w:numPr>
          <w:ilvl w:val="0"/>
          <w:numId w:val="1"/>
        </w:numPr>
        <w:ind w:left="641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1 su 10 ha </w:t>
      </w:r>
      <w:r w:rsidR="006948A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una conoscenza profonda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della Colite Ulcerosa. Quasi</w:t>
      </w:r>
      <w:r w:rsidR="007F55F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1 su 2 </w:t>
      </w:r>
      <w:r w:rsidR="003560B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è informato della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probabilità di subire un intervento di colectomia totale. </w:t>
      </w:r>
      <w:r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Nessuno sa indicare </w:t>
      </w:r>
      <w:r w:rsidR="00663FE5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l’evoluzione negativa </w:t>
      </w:r>
      <w:r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dell’andamento della patologia nel corso del tempo</w:t>
      </w:r>
    </w:p>
    <w:p w14:paraId="2DF3B2C4" w14:textId="2D93248E" w:rsidR="003A15D7" w:rsidRDefault="00385346" w:rsidP="008C7867">
      <w:pPr>
        <w:pStyle w:val="NormaleWeb"/>
        <w:numPr>
          <w:ilvl w:val="0"/>
          <w:numId w:val="1"/>
        </w:numPr>
        <w:ind w:left="641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Il </w:t>
      </w:r>
      <w:r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95%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del campione 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afferma di sapere che </w:t>
      </w:r>
      <w:r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un </w:t>
      </w:r>
      <w:r w:rsidR="00734C92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miglioramento</w:t>
      </w:r>
      <w:r w:rsidR="00734C92"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dei sintomi non significa una guarigione </w:t>
      </w:r>
      <w:proofErr w:type="spellStart"/>
      <w:r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mucosale</w:t>
      </w:r>
      <w:proofErr w:type="spellEnd"/>
      <w:r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a livello intestinale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22EEB7E6" w14:textId="791DE2E4" w:rsidR="00385346" w:rsidRPr="003A15D7" w:rsidRDefault="00385346" w:rsidP="008C7867">
      <w:pPr>
        <w:pStyle w:val="NormaleWeb"/>
        <w:numPr>
          <w:ilvl w:val="0"/>
          <w:numId w:val="1"/>
        </w:numPr>
        <w:ind w:left="641" w:hanging="357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A15D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Più della metà del campione conosce la differenza tra remissione clinica e remissione endoscopica</w:t>
      </w:r>
    </w:p>
    <w:p w14:paraId="059B433A" w14:textId="27F718BB" w:rsidR="009B396B" w:rsidRPr="006E6AC4" w:rsidRDefault="009B396B" w:rsidP="008C7867">
      <w:pPr>
        <w:pStyle w:val="NormaleWeb"/>
        <w:numPr>
          <w:ilvl w:val="0"/>
          <w:numId w:val="1"/>
        </w:numPr>
        <w:ind w:left="641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L’80% dei pazienti interpreta la Remissione come il miglioramento dello stato di infiammazione delle mucose intestinali. Il 50% come “la complet</w:t>
      </w:r>
      <w:r w:rsidR="00D1737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a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assenza dei sintomi”</w:t>
      </w:r>
    </w:p>
    <w:p w14:paraId="2EB28AC1" w14:textId="3E648949" w:rsidR="009B396B" w:rsidRPr="00D17371" w:rsidRDefault="009B396B" w:rsidP="008C7867">
      <w:pPr>
        <w:pStyle w:val="NormaleWeb"/>
        <w:numPr>
          <w:ilvl w:val="0"/>
          <w:numId w:val="1"/>
        </w:numPr>
        <w:ind w:left="641" w:hanging="357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17371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La maggioranza dei pazienti ritiene di aver ben compreso il concetto di “Remissione” grazie al confronto con il proprio specialista</w:t>
      </w:r>
    </w:p>
    <w:p w14:paraId="0EA4440D" w14:textId="0F440BAD" w:rsidR="00E81961" w:rsidRPr="006E6AC4" w:rsidRDefault="00E81961" w:rsidP="008C7867">
      <w:pPr>
        <w:pStyle w:val="NormaleWeb"/>
        <w:numPr>
          <w:ilvl w:val="0"/>
          <w:numId w:val="1"/>
        </w:numPr>
        <w:ind w:left="641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17371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Circa 8 pazienti su 10 ritengono di aver ben compreso la salienza della scelta terapeutica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 Una percentuale inferiore (57%) dichiara che il proprio gastro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e</w:t>
      </w:r>
      <w:r w:rsidRPr="006E6AC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nterologo abbia fornito diverse opzioni terapeutiche spiegandone le differenze.</w:t>
      </w:r>
    </w:p>
    <w:p w14:paraId="76531C6B" w14:textId="74F04EDE" w:rsidR="006E6AC4" w:rsidRPr="00FE7DD5" w:rsidRDefault="00F57D05" w:rsidP="008C7867">
      <w:pPr>
        <w:pStyle w:val="NormaleWeb"/>
        <w:spacing w:before="0" w:beforeAutospacing="0"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FE7DD5">
        <w:rPr>
          <w:rFonts w:ascii="Arial" w:hAnsi="Arial" w:cs="Arial"/>
          <w:kern w:val="2"/>
          <w:sz w:val="22"/>
          <w:szCs w:val="22"/>
          <w14:ligatures w14:val="standardContextual"/>
        </w:rPr>
        <w:t>“</w:t>
      </w:r>
      <w:r w:rsidRPr="00FE7DD5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L’Associazione Pazienti svolge un ruolo chiave nello sviluppo di un «</w:t>
      </w:r>
      <w:proofErr w:type="spellStart"/>
      <w:r w:rsidRPr="00FE7DD5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Patient</w:t>
      </w:r>
      <w:proofErr w:type="spellEnd"/>
      <w:r w:rsidRPr="00FE7DD5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Health Engagement»</w:t>
      </w:r>
      <w:r w:rsidR="00FE7DD5" w:rsidRPr="00FE7DD5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, cioè </w:t>
      </w:r>
      <w:r w:rsidRPr="00FE7DD5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nel generare consapevolezza della patologia. La maggior parte dei pazienti (+70%) dichiara</w:t>
      </w:r>
      <w:r w:rsidR="00FE7DD5" w:rsidRPr="00FE7DD5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, infatti,</w:t>
      </w:r>
      <w:r w:rsidRPr="00FE7DD5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l’importanza dei gruppi di supporto nella gestione e accettazione della malattia</w:t>
      </w:r>
      <w:r w:rsidR="00FE7DD5" w:rsidRPr="00FE7DD5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– conclude </w:t>
      </w:r>
      <w:r w:rsidR="00327720" w:rsidRPr="00FE7DD5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Salvo Leone, Direttore Generale AMICI ETS Associazione Nazionale per le Malattie Infiammatorie Croniche dell’Intestino</w:t>
      </w:r>
      <w:r w:rsidR="00FE7DD5" w:rsidRPr="00FE7DD5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. </w:t>
      </w:r>
      <w:r w:rsidR="006E6AC4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L’attenzione deve rimanere focalizzata su diagnosi tempestive, percorsi di cura sempre pi</w:t>
      </w:r>
      <w:r w:rsidR="00FE7DD5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ù</w:t>
      </w:r>
      <w:r w:rsidR="006E6AC4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appropriati</w:t>
      </w:r>
      <w:r w:rsidR="00FE7DD5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e</w:t>
      </w:r>
      <w:r w:rsidR="006E6AC4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personalizzati e che tengano conto della </w:t>
      </w:r>
      <w:r w:rsidR="00E1462E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condizione di </w:t>
      </w:r>
      <w:r w:rsidR="006E6AC4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cronicità. </w:t>
      </w:r>
      <w:proofErr w:type="gramStart"/>
      <w:r w:rsidR="00E1462E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E’</w:t>
      </w:r>
      <w:proofErr w:type="gramEnd"/>
      <w:r w:rsidR="00E1462E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quindi fondamentale garantire</w:t>
      </w:r>
      <w:r w:rsidR="006E6AC4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sostegno, </w:t>
      </w:r>
      <w:r w:rsidR="00133A8A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anche</w:t>
      </w:r>
      <w:r w:rsidR="006E6AC4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quello psicologico, a questa </w:t>
      </w:r>
      <w:r w:rsidR="00504B42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>comunità</w:t>
      </w:r>
      <w:r w:rsidR="006E6AC4" w:rsidRPr="00504B42">
        <w:rPr>
          <w:rFonts w:ascii="Arial" w:hAnsi="Arial" w:cs="Arial"/>
          <w:i/>
          <w:iCs/>
          <w:kern w:val="2"/>
          <w:sz w:val="22"/>
          <w:szCs w:val="22"/>
          <w14:ligatures w14:val="standardContextual"/>
        </w:rPr>
        <w:t xml:space="preserve"> di malati invisibili che hanno diritto alla miglior qualità di vita possibile</w:t>
      </w:r>
      <w:r w:rsidR="006E6AC4" w:rsidRPr="00FE7DD5">
        <w:rPr>
          <w:rFonts w:ascii="Arial" w:hAnsi="Arial" w:cs="Arial"/>
          <w:kern w:val="2"/>
          <w:sz w:val="22"/>
          <w:szCs w:val="22"/>
          <w14:ligatures w14:val="standardContextual"/>
        </w:rPr>
        <w:t>”</w:t>
      </w:r>
      <w:r w:rsidR="00FE7DD5" w:rsidRPr="00FE7DD5">
        <w:rPr>
          <w:rFonts w:ascii="Arial" w:hAnsi="Arial" w:cs="Arial"/>
          <w:kern w:val="2"/>
          <w:sz w:val="22"/>
          <w:szCs w:val="22"/>
          <w14:ligatures w14:val="standardContextual"/>
        </w:rPr>
        <w:t>.</w:t>
      </w:r>
    </w:p>
    <w:p w14:paraId="0196B807" w14:textId="08A4CA7F" w:rsidR="008249E3" w:rsidRPr="008249E3" w:rsidRDefault="008249E3" w:rsidP="008C7867">
      <w:pPr>
        <w:spacing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Infine, sono stati presentati i risultati dell</w:t>
      </w:r>
      <w:r w:rsidRPr="008249E3">
        <w:rPr>
          <w:rFonts w:ascii="Arial" w:eastAsia="Times New Roman" w:hAnsi="Arial" w:cs="Arial"/>
          <w:lang w:eastAsia="it-IT"/>
        </w:rPr>
        <w:t>’</w:t>
      </w:r>
      <w:r w:rsidRPr="008249E3">
        <w:rPr>
          <w:rFonts w:ascii="Arial" w:eastAsia="Times New Roman" w:hAnsi="Arial" w:cs="Arial"/>
          <w:b/>
          <w:bCs/>
          <w:lang w:eastAsia="it-IT"/>
        </w:rPr>
        <w:t xml:space="preserve">indagine sulla popolazione </w:t>
      </w:r>
      <w:r w:rsidRPr="008249E3">
        <w:rPr>
          <w:rFonts w:ascii="Arial" w:eastAsia="Times New Roman" w:hAnsi="Arial" w:cs="Arial"/>
          <w:lang w:eastAsia="it-IT"/>
        </w:rPr>
        <w:t>condotta</w:t>
      </w:r>
      <w:r>
        <w:rPr>
          <w:rFonts w:ascii="Arial" w:eastAsia="Times New Roman" w:hAnsi="Arial" w:cs="Arial"/>
          <w:lang w:eastAsia="it-IT"/>
        </w:rPr>
        <w:t xml:space="preserve">, </w:t>
      </w:r>
      <w:r w:rsidR="00504B42">
        <w:rPr>
          <w:rFonts w:ascii="Arial" w:eastAsia="Times New Roman" w:hAnsi="Arial" w:cs="Arial"/>
          <w:lang w:eastAsia="it-IT"/>
        </w:rPr>
        <w:t xml:space="preserve">sempre </w:t>
      </w:r>
      <w:r>
        <w:rPr>
          <w:rFonts w:ascii="Arial" w:eastAsia="Times New Roman" w:hAnsi="Arial" w:cs="Arial"/>
          <w:lang w:eastAsia="it-IT"/>
        </w:rPr>
        <w:t>nel corso del 2023</w:t>
      </w:r>
      <w:r w:rsidR="001241A1">
        <w:rPr>
          <w:rFonts w:ascii="Arial" w:eastAsia="Times New Roman" w:hAnsi="Arial" w:cs="Arial"/>
          <w:lang w:eastAsia="it-IT"/>
        </w:rPr>
        <w:t xml:space="preserve"> in collaborazione con l’</w:t>
      </w:r>
      <w:r w:rsidR="00C81CA5">
        <w:rPr>
          <w:rFonts w:ascii="Arial" w:eastAsia="Times New Roman" w:hAnsi="Arial" w:cs="Arial"/>
          <w:lang w:eastAsia="it-IT"/>
        </w:rPr>
        <w:t>I</w:t>
      </w:r>
      <w:r w:rsidR="001241A1">
        <w:rPr>
          <w:rFonts w:ascii="Arial" w:eastAsia="Times New Roman" w:hAnsi="Arial" w:cs="Arial"/>
          <w:lang w:eastAsia="it-IT"/>
        </w:rPr>
        <w:t xml:space="preserve">stituto di </w:t>
      </w:r>
      <w:r w:rsidR="00C81CA5">
        <w:rPr>
          <w:rFonts w:ascii="Arial" w:eastAsia="Times New Roman" w:hAnsi="Arial" w:cs="Arial"/>
          <w:lang w:eastAsia="it-IT"/>
        </w:rPr>
        <w:t>R</w:t>
      </w:r>
      <w:r w:rsidR="001241A1">
        <w:rPr>
          <w:rFonts w:ascii="Arial" w:eastAsia="Times New Roman" w:hAnsi="Arial" w:cs="Arial"/>
          <w:lang w:eastAsia="it-IT"/>
        </w:rPr>
        <w:t>icerca I</w:t>
      </w:r>
      <w:r w:rsidR="000B033B">
        <w:rPr>
          <w:rFonts w:ascii="Arial" w:eastAsia="Times New Roman" w:hAnsi="Arial" w:cs="Arial"/>
          <w:lang w:eastAsia="it-IT"/>
        </w:rPr>
        <w:t>XE’</w:t>
      </w:r>
      <w:r w:rsidR="001241A1">
        <w:rPr>
          <w:rFonts w:ascii="Arial" w:eastAsia="Times New Roman" w:hAnsi="Arial" w:cs="Arial"/>
          <w:lang w:eastAsia="it-IT"/>
        </w:rPr>
        <w:t>,</w:t>
      </w:r>
      <w:r w:rsidRPr="008249E3">
        <w:rPr>
          <w:rFonts w:ascii="Arial" w:eastAsia="Times New Roman" w:hAnsi="Arial" w:cs="Arial"/>
          <w:lang w:eastAsia="it-IT"/>
        </w:rPr>
        <w:t xml:space="preserve"> su un campione di </w:t>
      </w:r>
      <w:r w:rsidRPr="008249E3">
        <w:rPr>
          <w:rFonts w:ascii="Arial" w:eastAsia="Times New Roman" w:hAnsi="Arial" w:cs="Arial"/>
          <w:b/>
          <w:bCs/>
          <w:lang w:eastAsia="it-IT"/>
        </w:rPr>
        <w:t>800 persone</w:t>
      </w:r>
      <w:r w:rsidRPr="008249E3">
        <w:rPr>
          <w:rFonts w:ascii="Arial" w:eastAsia="Times New Roman" w:hAnsi="Arial" w:cs="Arial"/>
          <w:lang w:eastAsia="it-IT"/>
        </w:rPr>
        <w:t xml:space="preserve"> di età compresa tra i 25 e i 45 anni con l’obiettivo di far emergere la conoscenza e la percezione delle MICI</w:t>
      </w:r>
      <w:r w:rsidR="001861E2">
        <w:rPr>
          <w:rFonts w:ascii="Arial" w:eastAsia="Times New Roman" w:hAnsi="Arial" w:cs="Arial"/>
          <w:lang w:eastAsia="it-IT"/>
        </w:rPr>
        <w:t xml:space="preserve"> tra la popolazione</w:t>
      </w:r>
      <w:r w:rsidRPr="008249E3">
        <w:rPr>
          <w:rFonts w:ascii="Arial" w:eastAsia="Times New Roman" w:hAnsi="Arial" w:cs="Arial"/>
          <w:lang w:eastAsia="it-IT"/>
        </w:rPr>
        <w:t xml:space="preserve">: </w:t>
      </w:r>
      <w:r w:rsidRPr="008249E3">
        <w:rPr>
          <w:rFonts w:ascii="Arial" w:eastAsia="Times New Roman" w:hAnsi="Arial" w:cs="Arial"/>
          <w:b/>
          <w:bCs/>
          <w:lang w:eastAsia="it-IT"/>
        </w:rPr>
        <w:t>oltre il 60% degli intervistati ritiene siano malattie abbastanza diffuse</w:t>
      </w:r>
      <w:r w:rsidRPr="008249E3">
        <w:rPr>
          <w:rFonts w:ascii="Arial" w:eastAsia="Times New Roman" w:hAnsi="Arial" w:cs="Arial"/>
          <w:lang w:eastAsia="it-IT"/>
        </w:rPr>
        <w:t xml:space="preserve"> ma altre informazioni, come le categorie di popolazione più a rischio o i sintomi, sono meno note. Poco più della metà del campione, ad esempio, crede che la probabilità di ammalarsi si concentri tra i giovani adulti e gli adulti e senza distinzioni di genere. </w:t>
      </w:r>
    </w:p>
    <w:p w14:paraId="6192F429" w14:textId="69AEDD3F" w:rsidR="00952E6C" w:rsidRDefault="008249E3" w:rsidP="008C7867">
      <w:pPr>
        <w:spacing w:line="240" w:lineRule="auto"/>
        <w:jc w:val="both"/>
        <w:rPr>
          <w:rFonts w:ascii="Arial" w:eastAsia="Times New Roman" w:hAnsi="Arial" w:cs="Arial"/>
          <w:lang w:eastAsia="it-IT"/>
        </w:rPr>
      </w:pPr>
      <w:r w:rsidRPr="008249E3">
        <w:rPr>
          <w:rFonts w:ascii="Arial" w:eastAsia="Times New Roman" w:hAnsi="Arial" w:cs="Arial"/>
          <w:b/>
          <w:bCs/>
          <w:lang w:eastAsia="it-IT"/>
        </w:rPr>
        <w:t>La grande parte degli intervistati è certa che il medico a cui rivolgersi sia il gastroenterologo</w:t>
      </w:r>
      <w:r w:rsidRPr="008249E3">
        <w:rPr>
          <w:rFonts w:ascii="Arial" w:eastAsia="Times New Roman" w:hAnsi="Arial" w:cs="Arial"/>
          <w:lang w:eastAsia="it-IT"/>
        </w:rPr>
        <w:t xml:space="preserve">. Per quanto riguarda le cure, meno della metà del campione ritiene che ne esistano e il 27% ritiene che si possa guarire completamente. Solo il 13% dichiara di aver sentito parlare della guarigione </w:t>
      </w:r>
      <w:proofErr w:type="spellStart"/>
      <w:r w:rsidRPr="008249E3">
        <w:rPr>
          <w:rFonts w:ascii="Arial" w:eastAsia="Times New Roman" w:hAnsi="Arial" w:cs="Arial"/>
          <w:lang w:eastAsia="it-IT"/>
        </w:rPr>
        <w:t>mucosale</w:t>
      </w:r>
      <w:proofErr w:type="spellEnd"/>
      <w:r w:rsidRPr="008249E3">
        <w:rPr>
          <w:rFonts w:ascii="Arial" w:eastAsia="Times New Roman" w:hAnsi="Arial" w:cs="Arial"/>
          <w:lang w:eastAsia="it-IT"/>
        </w:rPr>
        <w:t xml:space="preserve"> ma </w:t>
      </w:r>
      <w:r w:rsidRPr="008249E3">
        <w:rPr>
          <w:rFonts w:ascii="Arial" w:eastAsia="Times New Roman" w:hAnsi="Arial" w:cs="Arial"/>
          <w:b/>
          <w:bCs/>
          <w:lang w:eastAsia="it-IT"/>
        </w:rPr>
        <w:t xml:space="preserve">quasi 8 intervistati su 10 sono consapevoli che le indicazioni e </w:t>
      </w:r>
      <w:r w:rsidR="00A52D47">
        <w:rPr>
          <w:rFonts w:ascii="Arial" w:eastAsia="Times New Roman" w:hAnsi="Arial" w:cs="Arial"/>
          <w:b/>
          <w:bCs/>
          <w:lang w:eastAsia="it-IT"/>
        </w:rPr>
        <w:t xml:space="preserve">le </w:t>
      </w:r>
      <w:r w:rsidRPr="008249E3">
        <w:rPr>
          <w:rFonts w:ascii="Arial" w:eastAsia="Times New Roman" w:hAnsi="Arial" w:cs="Arial"/>
          <w:b/>
          <w:bCs/>
          <w:lang w:eastAsia="it-IT"/>
        </w:rPr>
        <w:t>terapie mediche vadano seguite con estrema attenzione anche quando i sintomi sono in remissione</w:t>
      </w:r>
      <w:r w:rsidRPr="008249E3">
        <w:rPr>
          <w:rFonts w:ascii="Arial" w:eastAsia="Times New Roman" w:hAnsi="Arial" w:cs="Arial"/>
          <w:lang w:eastAsia="it-IT"/>
        </w:rPr>
        <w:t>.</w:t>
      </w:r>
    </w:p>
    <w:p w14:paraId="39C45741" w14:textId="77777777" w:rsidR="00F76BAB" w:rsidRDefault="00F76BAB" w:rsidP="008C7867">
      <w:pPr>
        <w:pStyle w:val="NormaleWeb"/>
        <w:spacing w:before="0" w:beforeAutospacing="0"/>
        <w:rPr>
          <w:rFonts w:ascii="Titillium Web" w:hAnsi="Titillium Web"/>
          <w:color w:val="555555"/>
          <w:sz w:val="30"/>
          <w:szCs w:val="30"/>
        </w:rPr>
      </w:pPr>
    </w:p>
    <w:p w14:paraId="1150FE94" w14:textId="77777777" w:rsidR="00697200" w:rsidRPr="00A07DE2" w:rsidRDefault="00697200" w:rsidP="00697200">
      <w:pPr>
        <w:contextualSpacing/>
        <w:rPr>
          <w:rFonts w:ascii="Arial" w:hAnsi="Arial" w:cs="Arial"/>
          <w:b/>
        </w:rPr>
      </w:pPr>
      <w:r w:rsidRPr="00A07DE2">
        <w:rPr>
          <w:rFonts w:ascii="Arial" w:hAnsi="Arial" w:cs="Arial"/>
          <w:b/>
        </w:rPr>
        <w:t xml:space="preserve">Informazioni su </w:t>
      </w:r>
      <w:proofErr w:type="spellStart"/>
      <w:r w:rsidRPr="00A07DE2">
        <w:rPr>
          <w:rFonts w:ascii="Arial" w:hAnsi="Arial" w:cs="Arial"/>
          <w:b/>
        </w:rPr>
        <w:t>AbbVie</w:t>
      </w:r>
      <w:proofErr w:type="spellEnd"/>
    </w:p>
    <w:p w14:paraId="6B4323CB" w14:textId="77777777" w:rsidR="00697200" w:rsidRPr="00A07DE2" w:rsidRDefault="00697200" w:rsidP="00697200">
      <w:pPr>
        <w:contextualSpacing/>
        <w:rPr>
          <w:rFonts w:ascii="Arial" w:hAnsi="Arial" w:cs="Arial"/>
          <w:b/>
        </w:rPr>
      </w:pPr>
    </w:p>
    <w:p w14:paraId="09C10D26" w14:textId="77777777" w:rsidR="00697200" w:rsidRPr="00A07DE2" w:rsidRDefault="00697200" w:rsidP="00D1737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DE2">
        <w:rPr>
          <w:rFonts w:ascii="Arial" w:hAnsi="Arial" w:cs="Arial"/>
          <w:color w:val="000000" w:themeColor="text1"/>
          <w:sz w:val="22"/>
          <w:szCs w:val="22"/>
        </w:rPr>
        <w:t xml:space="preserve">La mission di </w:t>
      </w:r>
      <w:proofErr w:type="spellStart"/>
      <w:r w:rsidRPr="00A07DE2">
        <w:rPr>
          <w:rFonts w:ascii="Arial" w:hAnsi="Arial" w:cs="Arial"/>
          <w:color w:val="000000" w:themeColor="text1"/>
          <w:sz w:val="22"/>
          <w:szCs w:val="22"/>
        </w:rPr>
        <w:t>AbbVie</w:t>
      </w:r>
      <w:proofErr w:type="spellEnd"/>
      <w:r w:rsidRPr="00A07DE2">
        <w:rPr>
          <w:rFonts w:ascii="Arial" w:hAnsi="Arial" w:cs="Arial"/>
          <w:color w:val="000000" w:themeColor="text1"/>
          <w:sz w:val="22"/>
          <w:szCs w:val="22"/>
        </w:rPr>
        <w:t xml:space="preserve"> è scoprire, sviluppare e rendere disponibili farmaci innovativi per affrontare i bisogni di salute di oggi e le sfide mediche di domani. Ci impegniamo per avere un impatto significativo sulla vita delle persone in diverse importanti aree terapeutiche: immunologia, oncologia, neuroscienze, oftalmologia, virologia e gastroenterologia, oltre a prodotti e servizi del portfolio di </w:t>
      </w:r>
      <w:proofErr w:type="spellStart"/>
      <w:r w:rsidRPr="00A07DE2">
        <w:rPr>
          <w:rFonts w:ascii="Arial" w:hAnsi="Arial" w:cs="Arial"/>
          <w:color w:val="000000" w:themeColor="text1"/>
          <w:sz w:val="22"/>
          <w:szCs w:val="22"/>
        </w:rPr>
        <w:lastRenderedPageBreak/>
        <w:t>Allergan</w:t>
      </w:r>
      <w:proofErr w:type="spellEnd"/>
      <w:r w:rsidRPr="00A07D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07DE2">
        <w:rPr>
          <w:rFonts w:ascii="Arial" w:hAnsi="Arial" w:cs="Arial"/>
          <w:color w:val="000000" w:themeColor="text1"/>
          <w:sz w:val="22"/>
          <w:szCs w:val="22"/>
        </w:rPr>
        <w:t>Aesthetics</w:t>
      </w:r>
      <w:proofErr w:type="spellEnd"/>
      <w:r w:rsidRPr="00A07DE2">
        <w:rPr>
          <w:rFonts w:ascii="Arial" w:hAnsi="Arial" w:cs="Arial"/>
          <w:color w:val="000000" w:themeColor="text1"/>
          <w:sz w:val="22"/>
          <w:szCs w:val="22"/>
        </w:rPr>
        <w:t xml:space="preserve">. Maggiori informazioni su </w:t>
      </w:r>
      <w:proofErr w:type="spellStart"/>
      <w:r w:rsidRPr="00A07DE2">
        <w:rPr>
          <w:rFonts w:ascii="Arial" w:hAnsi="Arial" w:cs="Arial"/>
          <w:color w:val="000000" w:themeColor="text1"/>
          <w:sz w:val="22"/>
          <w:szCs w:val="22"/>
        </w:rPr>
        <w:t>AbbVie</w:t>
      </w:r>
      <w:proofErr w:type="spellEnd"/>
      <w:r w:rsidRPr="00A07DE2">
        <w:rPr>
          <w:rFonts w:ascii="Arial" w:hAnsi="Arial" w:cs="Arial"/>
          <w:color w:val="000000" w:themeColor="text1"/>
          <w:sz w:val="22"/>
          <w:szCs w:val="22"/>
        </w:rPr>
        <w:t xml:space="preserve"> sono disponibili visitando il sito</w:t>
      </w:r>
      <w:r w:rsidRPr="00A07DE2">
        <w:rPr>
          <w:rStyle w:val="apple-converted-space"/>
          <w:rFonts w:ascii="Arial" w:eastAsiaTheme="majorEastAsia" w:hAnsi="Arial" w:cs="Arial"/>
          <w:color w:val="000000" w:themeColor="text1"/>
          <w:sz w:val="22"/>
          <w:szCs w:val="22"/>
        </w:rPr>
        <w:t> </w:t>
      </w:r>
      <w:hyperlink r:id="rId10" w:tgtFrame="_blank" w:history="1">
        <w:r w:rsidRPr="00A07DE2">
          <w:rPr>
            <w:rStyle w:val="Collegamentoipertestuale"/>
            <w:rFonts w:ascii="Arial" w:eastAsiaTheme="majorEastAsia" w:hAnsi="Arial" w:cs="Arial"/>
            <w:color w:val="000000" w:themeColor="text1"/>
            <w:sz w:val="22"/>
            <w:szCs w:val="22"/>
          </w:rPr>
          <w:t>www.abbvie.it</w:t>
        </w:r>
      </w:hyperlink>
      <w:r w:rsidRPr="00A07DE2">
        <w:rPr>
          <w:rFonts w:ascii="Arial" w:hAnsi="Arial" w:cs="Arial"/>
          <w:color w:val="000000" w:themeColor="text1"/>
          <w:sz w:val="22"/>
          <w:szCs w:val="22"/>
        </w:rPr>
        <w:t xml:space="preserve">. È possibile seguire </w:t>
      </w:r>
      <w:proofErr w:type="spellStart"/>
      <w:r w:rsidRPr="00A07DE2">
        <w:rPr>
          <w:rFonts w:ascii="Arial" w:hAnsi="Arial" w:cs="Arial"/>
          <w:color w:val="000000" w:themeColor="text1"/>
          <w:sz w:val="22"/>
          <w:szCs w:val="22"/>
        </w:rPr>
        <w:t>AbbVie</w:t>
      </w:r>
      <w:proofErr w:type="spellEnd"/>
      <w:r w:rsidRPr="00A07DE2">
        <w:rPr>
          <w:rFonts w:ascii="Arial" w:hAnsi="Arial" w:cs="Arial"/>
          <w:color w:val="000000" w:themeColor="text1"/>
          <w:sz w:val="22"/>
          <w:szCs w:val="22"/>
        </w:rPr>
        <w:t xml:space="preserve"> su</w:t>
      </w:r>
      <w:r w:rsidRPr="00A07DE2">
        <w:rPr>
          <w:rStyle w:val="apple-converted-space"/>
          <w:rFonts w:ascii="Arial" w:eastAsiaTheme="majorEastAsia" w:hAnsi="Arial" w:cs="Arial"/>
          <w:color w:val="000000" w:themeColor="text1"/>
          <w:sz w:val="22"/>
          <w:szCs w:val="22"/>
        </w:rPr>
        <w:t> </w:t>
      </w:r>
      <w:hyperlink r:id="rId11" w:history="1">
        <w:r w:rsidRPr="00A07DE2">
          <w:rPr>
            <w:rStyle w:val="Collegamentoipertestuale"/>
            <w:rFonts w:ascii="Arial" w:eastAsiaTheme="majorEastAsia" w:hAnsi="Arial" w:cs="Arial"/>
            <w:color w:val="000000" w:themeColor="text1"/>
            <w:sz w:val="22"/>
            <w:szCs w:val="22"/>
          </w:rPr>
          <w:t>Twitter</w:t>
        </w:r>
      </w:hyperlink>
      <w:r w:rsidRPr="00A07DE2">
        <w:rPr>
          <w:rFonts w:ascii="Arial" w:hAnsi="Arial" w:cs="Arial"/>
          <w:color w:val="000000" w:themeColor="text1"/>
          <w:sz w:val="22"/>
          <w:szCs w:val="22"/>
        </w:rPr>
        <w:t>,</w:t>
      </w:r>
      <w:r w:rsidRPr="00A07DE2">
        <w:rPr>
          <w:rStyle w:val="apple-converted-space"/>
          <w:rFonts w:ascii="Arial" w:eastAsiaTheme="majorEastAsia" w:hAnsi="Arial" w:cs="Arial"/>
          <w:color w:val="000000" w:themeColor="text1"/>
          <w:sz w:val="22"/>
          <w:szCs w:val="22"/>
        </w:rPr>
        <w:t> </w:t>
      </w:r>
      <w:hyperlink r:id="rId12" w:history="1">
        <w:r w:rsidRPr="00A07DE2">
          <w:rPr>
            <w:rStyle w:val="Collegamentoipertestuale"/>
            <w:rFonts w:ascii="Arial" w:eastAsiaTheme="majorEastAsia" w:hAnsi="Arial" w:cs="Arial"/>
            <w:color w:val="000000" w:themeColor="text1"/>
            <w:sz w:val="22"/>
            <w:szCs w:val="22"/>
          </w:rPr>
          <w:t>Facebook</w:t>
        </w:r>
      </w:hyperlink>
      <w:r w:rsidRPr="00A07DE2">
        <w:rPr>
          <w:rFonts w:ascii="Arial" w:hAnsi="Arial" w:cs="Arial"/>
          <w:color w:val="000000" w:themeColor="text1"/>
          <w:sz w:val="22"/>
          <w:szCs w:val="22"/>
        </w:rPr>
        <w:t>,</w:t>
      </w:r>
      <w:r w:rsidRPr="00A07DE2">
        <w:rPr>
          <w:rStyle w:val="apple-converted-space"/>
          <w:rFonts w:ascii="Arial" w:eastAsiaTheme="majorEastAsia" w:hAnsi="Arial" w:cs="Arial"/>
          <w:color w:val="000000" w:themeColor="text1"/>
          <w:sz w:val="22"/>
          <w:szCs w:val="22"/>
        </w:rPr>
        <w:t> </w:t>
      </w:r>
      <w:hyperlink r:id="rId13" w:history="1">
        <w:r w:rsidRPr="00A07DE2">
          <w:rPr>
            <w:rStyle w:val="Collegamentoipertestuale"/>
            <w:rFonts w:ascii="Arial" w:eastAsiaTheme="majorEastAsia" w:hAnsi="Arial" w:cs="Arial"/>
            <w:color w:val="000000" w:themeColor="text1"/>
            <w:sz w:val="22"/>
            <w:szCs w:val="22"/>
          </w:rPr>
          <w:t>Instagram</w:t>
        </w:r>
      </w:hyperlink>
      <w:r w:rsidRPr="00A07DE2">
        <w:rPr>
          <w:rStyle w:val="apple-converted-space"/>
          <w:rFonts w:ascii="Arial" w:eastAsiaTheme="majorEastAsia" w:hAnsi="Arial" w:cs="Arial"/>
          <w:color w:val="000000" w:themeColor="text1"/>
          <w:sz w:val="22"/>
          <w:szCs w:val="22"/>
        </w:rPr>
        <w:t> </w:t>
      </w:r>
      <w:r w:rsidRPr="00A07DE2">
        <w:rPr>
          <w:rFonts w:ascii="Arial" w:hAnsi="Arial" w:cs="Arial"/>
          <w:color w:val="000000" w:themeColor="text1"/>
          <w:sz w:val="22"/>
          <w:szCs w:val="22"/>
        </w:rPr>
        <w:t>e </w:t>
      </w:r>
      <w:hyperlink r:id="rId14" w:tgtFrame="_blank" w:history="1">
        <w:r w:rsidRPr="00A07DE2">
          <w:rPr>
            <w:rStyle w:val="Collegamentoipertestuale"/>
            <w:rFonts w:ascii="Arial" w:eastAsiaTheme="majorEastAsia" w:hAnsi="Arial" w:cs="Arial"/>
            <w:color w:val="000000" w:themeColor="text1"/>
            <w:sz w:val="22"/>
            <w:szCs w:val="22"/>
          </w:rPr>
          <w:t>LinkedIn</w:t>
        </w:r>
      </w:hyperlink>
      <w:r w:rsidRPr="00A07DE2">
        <w:rPr>
          <w:rStyle w:val="Collegamentoipertestuale"/>
          <w:rFonts w:ascii="Arial" w:eastAsiaTheme="majorEastAsia" w:hAnsi="Arial" w:cs="Arial"/>
          <w:color w:val="000000" w:themeColor="text1"/>
          <w:sz w:val="22"/>
          <w:szCs w:val="22"/>
        </w:rPr>
        <w:t>.</w:t>
      </w:r>
      <w:r w:rsidRPr="00A07DE2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E221B95" w14:textId="77777777" w:rsidR="00697200" w:rsidRPr="00A07DE2" w:rsidRDefault="00697200" w:rsidP="00697200">
      <w:pPr>
        <w:pStyle w:val="Abbott-BodyCopy"/>
        <w:spacing w:line="240" w:lineRule="auto"/>
        <w:rPr>
          <w:rFonts w:eastAsia="Times New Roman" w:cs="Arial"/>
          <w:b/>
          <w:bCs/>
          <w:color w:val="000000" w:themeColor="text1"/>
          <w:szCs w:val="22"/>
          <w:lang w:val="it-IT" w:eastAsia="it-IT"/>
        </w:rPr>
      </w:pPr>
    </w:p>
    <w:p w14:paraId="0D89067D" w14:textId="77777777" w:rsidR="00697200" w:rsidRDefault="00697200" w:rsidP="00697200">
      <w:pPr>
        <w:pStyle w:val="Abbott-BodyCopy"/>
        <w:spacing w:line="240" w:lineRule="auto"/>
        <w:rPr>
          <w:rFonts w:eastAsia="Times New Roman" w:cs="Arial"/>
          <w:b/>
          <w:bCs/>
          <w:color w:val="000000" w:themeColor="text1"/>
          <w:szCs w:val="22"/>
          <w:lang w:val="it-IT" w:eastAsia="it-IT"/>
        </w:rPr>
      </w:pPr>
    </w:p>
    <w:p w14:paraId="779B97A0" w14:textId="7C6EEDB8" w:rsidR="00216A88" w:rsidRPr="00021E8B" w:rsidRDefault="00021E8B" w:rsidP="00697200">
      <w:pPr>
        <w:pStyle w:val="Abbott-BodyCopy"/>
        <w:spacing w:line="240" w:lineRule="auto"/>
        <w:rPr>
          <w:rFonts w:eastAsia="Times New Roman" w:cs="Arial"/>
          <w:b/>
          <w:bCs/>
          <w:color w:val="000000" w:themeColor="text1"/>
          <w:sz w:val="18"/>
          <w:szCs w:val="18"/>
          <w:lang w:val="it-IT" w:eastAsia="it-IT"/>
        </w:rPr>
      </w:pPr>
      <w:r w:rsidRPr="00021E8B">
        <w:rPr>
          <w:rFonts w:eastAsia="Times New Roman" w:cs="Arial"/>
          <w:b/>
          <w:bCs/>
          <w:color w:val="000000" w:themeColor="text1"/>
          <w:sz w:val="18"/>
          <w:szCs w:val="18"/>
          <w:lang w:val="it-IT" w:eastAsia="it-IT"/>
        </w:rPr>
        <w:t>Riferimenti bibliografici</w:t>
      </w:r>
    </w:p>
    <w:p w14:paraId="65D2C30E" w14:textId="77777777" w:rsidR="00216A88" w:rsidRDefault="00216A88" w:rsidP="00697200">
      <w:pPr>
        <w:pStyle w:val="Abbott-BodyCopy"/>
        <w:spacing w:line="240" w:lineRule="auto"/>
        <w:rPr>
          <w:rFonts w:eastAsia="Times New Roman" w:cs="Arial"/>
          <w:b/>
          <w:bCs/>
          <w:color w:val="000000" w:themeColor="text1"/>
          <w:szCs w:val="22"/>
          <w:lang w:val="it-IT" w:eastAsia="it-IT"/>
        </w:rPr>
      </w:pPr>
    </w:p>
    <w:p w14:paraId="311079DE" w14:textId="11E18680" w:rsidR="00216A88" w:rsidRDefault="00D43EC1" w:rsidP="007F1A1E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7F1A1E">
        <w:rPr>
          <w:rFonts w:eastAsia="Times New Roman" w:cs="Arial"/>
          <w:color w:val="000000" w:themeColor="text1"/>
          <w:sz w:val="18"/>
          <w:szCs w:val="18"/>
          <w:lang w:eastAsia="it-IT"/>
        </w:rPr>
        <w:t>GBD 2017 Inflammatory Bowel Disease Collaborators. The global, regional, and national burden of inflammatory bowel disease in 195 countries and territories, 1990-2017: a systematic analysis for the Global Burden of</w:t>
      </w:r>
      <w:r w:rsidR="007F1A1E" w:rsidRPr="007F1A1E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</w:t>
      </w:r>
      <w:r w:rsidRPr="007F1A1E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Disease Study 2017. Lancet Gastroenterol Hepatol. 2020 Jan;5(1):17-30. </w:t>
      </w:r>
      <w:proofErr w:type="spellStart"/>
      <w:r w:rsidRPr="007F1A1E">
        <w:rPr>
          <w:rFonts w:eastAsia="Times New Roman" w:cs="Arial"/>
          <w:color w:val="000000" w:themeColor="text1"/>
          <w:sz w:val="18"/>
          <w:szCs w:val="18"/>
          <w:lang w:eastAsia="it-IT"/>
        </w:rPr>
        <w:t>doi</w:t>
      </w:r>
      <w:proofErr w:type="spellEnd"/>
      <w:r w:rsidRPr="007F1A1E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: 10.1016/S2468-1253(19)30333-4. </w:t>
      </w:r>
      <w:proofErr w:type="spellStart"/>
      <w:r w:rsidRPr="007F1A1E">
        <w:rPr>
          <w:rFonts w:eastAsia="Times New Roman" w:cs="Arial"/>
          <w:color w:val="000000" w:themeColor="text1"/>
          <w:sz w:val="18"/>
          <w:szCs w:val="18"/>
          <w:lang w:eastAsia="it-IT"/>
        </w:rPr>
        <w:t>Epub</w:t>
      </w:r>
      <w:proofErr w:type="spellEnd"/>
      <w:r w:rsidRPr="007F1A1E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2019 Oct 21.</w:t>
      </w:r>
    </w:p>
    <w:p w14:paraId="1DEF13B4" w14:textId="7711DD8C" w:rsidR="00917CCF" w:rsidRDefault="00DE63A2" w:rsidP="007F1A1E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DE63A2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Italian Group </w:t>
      </w:r>
      <w:proofErr w:type="gramStart"/>
      <w:r w:rsidRPr="00DE63A2">
        <w:rPr>
          <w:rFonts w:eastAsia="Times New Roman" w:cs="Arial"/>
          <w:color w:val="000000" w:themeColor="text1"/>
          <w:sz w:val="18"/>
          <w:szCs w:val="18"/>
          <w:lang w:eastAsia="it-IT"/>
        </w:rPr>
        <w:t>For</w:t>
      </w:r>
      <w:proofErr w:type="gramEnd"/>
      <w:r w:rsidRPr="00DE63A2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The Study Of Inflammatory Bowel Disease</w:t>
      </w:r>
    </w:p>
    <w:p w14:paraId="2A41561F" w14:textId="2A43B381" w:rsidR="007F55FE" w:rsidRPr="007F55FE" w:rsidRDefault="007F55FE" w:rsidP="007F55FE">
      <w:pPr>
        <w:shd w:val="clear" w:color="auto" w:fill="FFFFFF"/>
        <w:ind w:left="284"/>
        <w:rPr>
          <w:rFonts w:eastAsia="Times New Roman"/>
          <w:color w:val="212121"/>
          <w:lang w:val="en-US"/>
        </w:rPr>
      </w:pPr>
      <w:r w:rsidRPr="007F55FE">
        <w:rPr>
          <w:rFonts w:eastAsia="Times New Roman"/>
          <w:color w:val="212121"/>
          <w:sz w:val="18"/>
          <w:szCs w:val="18"/>
          <w:vertAlign w:val="superscript"/>
          <w:lang w:val="en-US"/>
        </w:rPr>
        <w:t>2.1</w:t>
      </w:r>
      <w:r w:rsidRPr="007F55FE">
        <w:rPr>
          <w:rFonts w:eastAsia="Times New Roman"/>
          <w:color w:val="212121"/>
          <w:lang w:val="en-US"/>
        </w:rPr>
        <w:t xml:space="preserve"> </w:t>
      </w:r>
      <w:r>
        <w:rPr>
          <w:rFonts w:eastAsia="Times New Roman"/>
          <w:color w:val="212121"/>
          <w:lang w:val="en-US"/>
        </w:rPr>
        <w:t xml:space="preserve">   </w:t>
      </w:r>
      <w:r w:rsidRPr="007F55FE">
        <w:rPr>
          <w:rFonts w:eastAsia="Times New Roman"/>
          <w:color w:val="212121"/>
          <w:sz w:val="18"/>
          <w:szCs w:val="18"/>
          <w:lang w:val="en-US"/>
        </w:rPr>
        <w:t xml:space="preserve"> </w:t>
      </w:r>
      <w:hyperlink r:id="rId15" w:history="1">
        <w:r w:rsidRPr="007F55FE">
          <w:rPr>
            <w:rStyle w:val="Collegamentoipertestuale"/>
            <w:rFonts w:eastAsia="Times New Roman"/>
            <w:sz w:val="18"/>
            <w:szCs w:val="18"/>
            <w:lang w:val="en-US"/>
          </w:rPr>
          <w:t>https://www.salutelazio.it/news-lp/-/asset_publisher/IdLtqmsk7zEQ/content/id/157531690</w:t>
        </w:r>
      </w:hyperlink>
    </w:p>
    <w:p w14:paraId="5079EFF4" w14:textId="35C74956" w:rsidR="00BC5AB6" w:rsidRDefault="00BC5AB6" w:rsidP="007133D3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BC5AB6">
        <w:rPr>
          <w:rFonts w:eastAsia="Times New Roman" w:cs="Arial"/>
          <w:color w:val="000000" w:themeColor="text1"/>
          <w:sz w:val="18"/>
          <w:szCs w:val="18"/>
          <w:lang w:eastAsia="it-IT"/>
        </w:rPr>
        <w:t>Giegerich E., et al. Estimating the Global Diagnosed Prevalence of Crohn’s Disease 2017-2027. International Society of Pharmacoeconomics and Outcomes Research (ISPOR), 23rd Annual International Meeting. 2018. Abstract PRM69</w:t>
      </w:r>
    </w:p>
    <w:p w14:paraId="06784090" w14:textId="669DE018" w:rsidR="008A1C2D" w:rsidRDefault="008A1C2D" w:rsidP="005C5C42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8A1C2D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Crohn’s disease. Symptoms and Causes. Mayo Clinic. 2021. Available </w:t>
      </w:r>
      <w:proofErr w:type="gramStart"/>
      <w:r w:rsidRPr="008A1C2D">
        <w:rPr>
          <w:rFonts w:eastAsia="Times New Roman" w:cs="Arial"/>
          <w:color w:val="000000" w:themeColor="text1"/>
          <w:sz w:val="18"/>
          <w:szCs w:val="18"/>
          <w:lang w:eastAsia="it-IT"/>
        </w:rPr>
        <w:t>at:https://www.mayoclinic.org/diseases-conditions/crohns-disease/symptoms-causes/syc-20353304</w:t>
      </w:r>
      <w:proofErr w:type="gramEnd"/>
      <w:r w:rsidRPr="008A1C2D">
        <w:rPr>
          <w:rFonts w:eastAsia="Times New Roman" w:cs="Arial"/>
          <w:color w:val="000000" w:themeColor="text1"/>
          <w:sz w:val="18"/>
          <w:szCs w:val="18"/>
          <w:lang w:eastAsia="it-IT"/>
        </w:rPr>
        <w:t>. Accessed on February 12, 2021.</w:t>
      </w:r>
    </w:p>
    <w:p w14:paraId="17AF8D49" w14:textId="49DE3891" w:rsidR="00091A39" w:rsidRDefault="00091A39" w:rsidP="00FD044E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091A39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About Crohn’s Disease. National Human Genome Research Institute. 2011. Available at: </w:t>
      </w:r>
      <w:hyperlink r:id="rId16" w:history="1">
        <w:r w:rsidRPr="00091A39">
          <w:rPr>
            <w:rStyle w:val="Collegamentoipertestuale"/>
            <w:rFonts w:eastAsia="Times New Roman" w:cs="Arial"/>
            <w:sz w:val="18"/>
            <w:szCs w:val="18"/>
            <w:lang w:eastAsia="it-IT"/>
          </w:rPr>
          <w:t>https://www.genome.gov/Genetic-Disorders/Crohns-Disease</w:t>
        </w:r>
      </w:hyperlink>
      <w:r w:rsidRPr="00091A39">
        <w:rPr>
          <w:rFonts w:eastAsia="Times New Roman" w:cs="Arial"/>
          <w:color w:val="000000" w:themeColor="text1"/>
          <w:sz w:val="18"/>
          <w:szCs w:val="18"/>
          <w:lang w:eastAsia="it-IT"/>
        </w:rPr>
        <w:t>. Accessed on February 12, 2021</w:t>
      </w:r>
    </w:p>
    <w:p w14:paraId="543D9210" w14:textId="65596F70" w:rsidR="002436D9" w:rsidRDefault="002436D9" w:rsidP="0087327D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2436D9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The Facts about </w:t>
      </w:r>
      <w:proofErr w:type="spellStart"/>
      <w:r w:rsidRPr="002436D9">
        <w:rPr>
          <w:rFonts w:eastAsia="Times New Roman" w:cs="Arial"/>
          <w:color w:val="000000" w:themeColor="text1"/>
          <w:sz w:val="18"/>
          <w:szCs w:val="18"/>
          <w:lang w:eastAsia="it-IT"/>
        </w:rPr>
        <w:t>In</w:t>
      </w:r>
      <w:r w:rsidRPr="002436D9">
        <w:rPr>
          <w:rFonts w:eastAsia="Times New Roman" w:cs="Arial"/>
          <w:color w:val="000000" w:themeColor="text1"/>
          <w:sz w:val="18"/>
          <w:szCs w:val="18"/>
          <w:lang w:eastAsia="it-IT"/>
        </w:rPr>
        <w:softHyphen/>
        <w:t>ammatory</w:t>
      </w:r>
      <w:proofErr w:type="spellEnd"/>
      <w:r w:rsidRPr="002436D9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Bowel Diseases. Crohn’s &amp; Colitis Foundation of America. 2014. Available at: </w:t>
      </w:r>
      <w:hyperlink r:id="rId17" w:history="1">
        <w:r w:rsidRPr="002436D9">
          <w:rPr>
            <w:rStyle w:val="Collegamentoipertestuale"/>
            <w:rFonts w:eastAsia="Times New Roman" w:cs="Arial"/>
            <w:sz w:val="18"/>
            <w:szCs w:val="18"/>
            <w:lang w:eastAsia="it-IT"/>
          </w:rPr>
          <w:t>https://www.crohnscolitisfoundation.org/sites/default/</w:t>
        </w:r>
        <w:r w:rsidRPr="002436D9">
          <w:rPr>
            <w:rStyle w:val="Collegamentoipertestuale"/>
            <w:rFonts w:eastAsia="Times New Roman" w:cs="Arial"/>
            <w:sz w:val="18"/>
            <w:szCs w:val="18"/>
            <w:lang w:eastAsia="it-IT"/>
          </w:rPr>
          <w:noBreakHyphen/>
          <w:t>les/2019-02/Updated%20IBD%20Factbook.pdf</w:t>
        </w:r>
      </w:hyperlink>
      <w:r w:rsidRPr="002436D9">
        <w:rPr>
          <w:rFonts w:eastAsia="Times New Roman" w:cs="Arial"/>
          <w:color w:val="000000" w:themeColor="text1"/>
          <w:sz w:val="18"/>
          <w:szCs w:val="18"/>
          <w:lang w:eastAsia="it-IT"/>
        </w:rPr>
        <w:t>. Accessed on February 12, 2021</w:t>
      </w:r>
    </w:p>
    <w:p w14:paraId="62E68A0F" w14:textId="617AF837" w:rsidR="004755BA" w:rsidRDefault="00F61337" w:rsidP="00C13FD9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9220BF">
        <w:rPr>
          <w:rFonts w:eastAsia="Times New Roman" w:cs="Arial"/>
          <w:color w:val="000000" w:themeColor="text1"/>
          <w:sz w:val="18"/>
          <w:szCs w:val="18"/>
          <w:lang w:eastAsia="it-IT"/>
        </w:rPr>
        <w:t>The Economic Costs of Crohn's Disease and Ulcerative Colitis. Access Economics Pty Limited. 2007. Available at:</w:t>
      </w:r>
      <w:r w:rsidR="009220BF" w:rsidRPr="009220BF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</w:t>
      </w:r>
      <w:r w:rsidRPr="009220BF">
        <w:rPr>
          <w:rFonts w:eastAsia="Times New Roman" w:cs="Arial"/>
          <w:color w:val="000000" w:themeColor="text1"/>
          <w:sz w:val="18"/>
          <w:szCs w:val="18"/>
          <w:lang w:eastAsia="it-IT"/>
        </w:rPr>
        <w:t>https://www.crohnsandcolitis.com.au/site/wp-content/uploads/Deloitte-Access-Economics-Report.pdf. Accessed on February 12, 2021.</w:t>
      </w:r>
    </w:p>
    <w:p w14:paraId="7E67D551" w14:textId="572881BF" w:rsidR="004B5231" w:rsidRDefault="004B5231" w:rsidP="00643023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proofErr w:type="spellStart"/>
      <w:r w:rsidRPr="004B5231">
        <w:rPr>
          <w:rFonts w:eastAsia="Times New Roman" w:cs="Arial"/>
          <w:color w:val="000000" w:themeColor="text1"/>
          <w:sz w:val="18"/>
          <w:szCs w:val="18"/>
          <w:lang w:eastAsia="it-IT"/>
        </w:rPr>
        <w:t>Lönnfors</w:t>
      </w:r>
      <w:proofErr w:type="spellEnd"/>
      <w:r w:rsidRPr="004B5231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S., et al. IBD and health-related quality of life – discovering the true impact. J </w:t>
      </w:r>
      <w:proofErr w:type="spellStart"/>
      <w:r w:rsidRPr="004B5231">
        <w:rPr>
          <w:rFonts w:eastAsia="Times New Roman" w:cs="Arial"/>
          <w:color w:val="000000" w:themeColor="text1"/>
          <w:sz w:val="18"/>
          <w:szCs w:val="18"/>
          <w:lang w:eastAsia="it-IT"/>
        </w:rPr>
        <w:t>Crohns</w:t>
      </w:r>
      <w:proofErr w:type="spellEnd"/>
      <w:r w:rsidRPr="004B5231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Colitis. 2014 Oct;8(10):1281-6. </w:t>
      </w:r>
      <w:proofErr w:type="spellStart"/>
      <w:r w:rsidRPr="004B5231">
        <w:rPr>
          <w:rFonts w:eastAsia="Times New Roman" w:cs="Arial"/>
          <w:color w:val="000000" w:themeColor="text1"/>
          <w:sz w:val="18"/>
          <w:szCs w:val="18"/>
          <w:lang w:eastAsia="it-IT"/>
        </w:rPr>
        <w:t>doi</w:t>
      </w:r>
      <w:proofErr w:type="spellEnd"/>
      <w:r w:rsidRPr="004B5231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: 10.1016/j.crohns.2014.03.005. </w:t>
      </w:r>
      <w:proofErr w:type="spellStart"/>
      <w:r w:rsidRPr="004B5231">
        <w:rPr>
          <w:rFonts w:eastAsia="Times New Roman" w:cs="Arial"/>
          <w:color w:val="000000" w:themeColor="text1"/>
          <w:sz w:val="18"/>
          <w:szCs w:val="18"/>
          <w:lang w:eastAsia="it-IT"/>
        </w:rPr>
        <w:t>Epub</w:t>
      </w:r>
      <w:proofErr w:type="spellEnd"/>
      <w:r w:rsidRPr="004B5231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2014 Mar 21</w:t>
      </w:r>
    </w:p>
    <w:p w14:paraId="71DEF0C1" w14:textId="0EFC5BC8" w:rsidR="00D756E3" w:rsidRDefault="00D756E3" w:rsidP="008D7EEA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D756E3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Crohn’s &amp; Colitis Foundation of America. The Facts about Inflammatory Bowel Diseases. Crohn’s &amp; Colitis Foundation. Published November 2014. Accessed August 13, 2021. </w:t>
      </w:r>
      <w:hyperlink r:id="rId18" w:history="1">
        <w:r w:rsidR="005213B6" w:rsidRPr="00F74FB8">
          <w:rPr>
            <w:rStyle w:val="Collegamentoipertestuale"/>
            <w:rFonts w:eastAsia="Times New Roman" w:cs="Arial"/>
            <w:sz w:val="18"/>
            <w:szCs w:val="18"/>
            <w:lang w:eastAsia="it-IT"/>
          </w:rPr>
          <w:t>https://www.crohnscolitisfoundation.org/sites/default/files/2019-02/Updated%20IBD%20Factbook.pdf</w:t>
        </w:r>
      </w:hyperlink>
    </w:p>
    <w:p w14:paraId="61063768" w14:textId="0FAD3375" w:rsidR="005213B6" w:rsidRDefault="005213B6" w:rsidP="00BD4184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5213B6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Van Assche G, et al. Burden of disease and patient-reported outcomes in patients with moderate to severe ulcerative colitis in the last 12 months - Multicenter European cohort study. Dig Liver Dis Off J Ital Soc Gastroenterol Ital Assoc Study Liver. 2016;48(6):592-600. </w:t>
      </w:r>
      <w:proofErr w:type="gramStart"/>
      <w:r w:rsidRPr="005213B6">
        <w:rPr>
          <w:rFonts w:eastAsia="Times New Roman" w:cs="Arial"/>
          <w:color w:val="000000" w:themeColor="text1"/>
          <w:sz w:val="18"/>
          <w:szCs w:val="18"/>
          <w:lang w:eastAsia="it-IT"/>
        </w:rPr>
        <w:t>doi:10.1016/j.dld</w:t>
      </w:r>
      <w:proofErr w:type="gramEnd"/>
      <w:r w:rsidRPr="005213B6">
        <w:rPr>
          <w:rFonts w:eastAsia="Times New Roman" w:cs="Arial"/>
          <w:color w:val="000000" w:themeColor="text1"/>
          <w:sz w:val="18"/>
          <w:szCs w:val="18"/>
          <w:lang w:eastAsia="it-IT"/>
        </w:rPr>
        <w:t>.2016.01.011</w:t>
      </w:r>
    </w:p>
    <w:p w14:paraId="59936BC1" w14:textId="6C56C252" w:rsidR="00C02740" w:rsidRDefault="00C02740" w:rsidP="00CF5F67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C02740">
        <w:rPr>
          <w:rFonts w:eastAsia="Times New Roman" w:cs="Arial"/>
          <w:color w:val="000000" w:themeColor="text1"/>
          <w:sz w:val="18"/>
          <w:szCs w:val="18"/>
          <w:lang w:eastAsia="it-IT"/>
        </w:rPr>
        <w:t>Dave M and Loftus EV. Mucosal Healing in Inflammatory Bowel Disease—A True Paradigm of Success? Gastroenterol Hepatol (N Y). 2012 Jan; 8(1): 29–38.</w:t>
      </w:r>
    </w:p>
    <w:p w14:paraId="0A8BDD56" w14:textId="265BC976" w:rsidR="00B2013F" w:rsidRPr="00B2013F" w:rsidRDefault="00B2013F" w:rsidP="00B2013F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r w:rsidRPr="00B2013F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Savarino EV et al. “PERCEPTION OF DISEASE IMPACT AND ACTIVITY IN ITALIAN IBD PATIENTS VS. PHYSICIANS: AN IBD-PODCAST STUDY SUBANALYSIS” - XIV </w:t>
      </w:r>
      <w:proofErr w:type="spellStart"/>
      <w:r w:rsidRPr="00B2013F">
        <w:rPr>
          <w:rFonts w:eastAsia="Times New Roman" w:cs="Arial"/>
          <w:color w:val="000000" w:themeColor="text1"/>
          <w:sz w:val="18"/>
          <w:szCs w:val="18"/>
          <w:lang w:eastAsia="it-IT"/>
        </w:rPr>
        <w:t>Congresso</w:t>
      </w:r>
      <w:proofErr w:type="spellEnd"/>
      <w:r w:rsidRPr="00B2013F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Nazionale IG-IBD 2023, Riccione, Italy</w:t>
      </w:r>
    </w:p>
    <w:p w14:paraId="5C86912F" w14:textId="77777777" w:rsidR="00B913E0" w:rsidRPr="00B913E0" w:rsidRDefault="00B913E0" w:rsidP="00B913E0">
      <w:pPr>
        <w:pStyle w:val="Abbott-BodyCopy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  <w:proofErr w:type="spellStart"/>
      <w:r w:rsidRPr="00B913E0">
        <w:rPr>
          <w:rFonts w:eastAsia="Times New Roman" w:cs="Arial"/>
          <w:color w:val="000000" w:themeColor="text1"/>
          <w:sz w:val="18"/>
          <w:szCs w:val="18"/>
          <w:lang w:eastAsia="it-IT"/>
        </w:rPr>
        <w:t>Onali</w:t>
      </w:r>
      <w:proofErr w:type="spellEnd"/>
      <w:r w:rsidRPr="00B913E0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S et al. “DISEASE CONTROL IN ITALIAN PATIENTS AFFECTED BY CROHN'S DISEASE AND ULCERATIVE COLITIS: AN IBD PODCAST STUDY SUBANALYSIS” - XIV </w:t>
      </w:r>
      <w:proofErr w:type="spellStart"/>
      <w:r w:rsidRPr="00B913E0">
        <w:rPr>
          <w:rFonts w:eastAsia="Times New Roman" w:cs="Arial"/>
          <w:color w:val="000000" w:themeColor="text1"/>
          <w:sz w:val="18"/>
          <w:szCs w:val="18"/>
          <w:lang w:eastAsia="it-IT"/>
        </w:rPr>
        <w:t>Congresso</w:t>
      </w:r>
      <w:proofErr w:type="spellEnd"/>
      <w:r w:rsidRPr="00B913E0">
        <w:rPr>
          <w:rFonts w:eastAsia="Times New Roman" w:cs="Arial"/>
          <w:color w:val="000000" w:themeColor="text1"/>
          <w:sz w:val="18"/>
          <w:szCs w:val="18"/>
          <w:lang w:eastAsia="it-IT"/>
        </w:rPr>
        <w:t xml:space="preserve"> Nazionale IG-IBD 2023, Riccione, Italy</w:t>
      </w:r>
    </w:p>
    <w:p w14:paraId="1B65DD04" w14:textId="77777777" w:rsidR="00D54FE3" w:rsidRPr="00C02740" w:rsidRDefault="00D54FE3" w:rsidP="007F55FE">
      <w:pPr>
        <w:pStyle w:val="Abbott-BodyCopy"/>
        <w:spacing w:line="240" w:lineRule="auto"/>
        <w:ind w:left="644"/>
        <w:jc w:val="both"/>
        <w:rPr>
          <w:rFonts w:eastAsia="Times New Roman" w:cs="Arial"/>
          <w:color w:val="000000" w:themeColor="text1"/>
          <w:sz w:val="18"/>
          <w:szCs w:val="18"/>
          <w:lang w:eastAsia="it-IT"/>
        </w:rPr>
      </w:pPr>
    </w:p>
    <w:p w14:paraId="453486A6" w14:textId="77777777" w:rsidR="00216A88" w:rsidRPr="00D43EC1" w:rsidRDefault="00216A88" w:rsidP="00697200">
      <w:pPr>
        <w:pStyle w:val="Abbott-BodyCopy"/>
        <w:spacing w:line="240" w:lineRule="auto"/>
        <w:rPr>
          <w:rFonts w:eastAsia="Times New Roman" w:cs="Arial"/>
          <w:b/>
          <w:bCs/>
          <w:color w:val="000000" w:themeColor="text1"/>
          <w:szCs w:val="22"/>
          <w:lang w:eastAsia="it-IT"/>
        </w:rPr>
      </w:pPr>
    </w:p>
    <w:p w14:paraId="5CCA9757" w14:textId="77777777" w:rsidR="00697200" w:rsidRPr="00D43EC1" w:rsidRDefault="00697200" w:rsidP="00697200">
      <w:pPr>
        <w:pStyle w:val="NormaleWe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31CCBB4" w14:textId="77777777" w:rsidR="00697200" w:rsidRPr="000C4430" w:rsidRDefault="00697200" w:rsidP="006972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0C4430">
        <w:rPr>
          <w:rFonts w:ascii="Arial" w:hAnsi="Arial" w:cs="Arial"/>
          <w:b/>
          <w:color w:val="000000"/>
        </w:rPr>
        <w:t>Media:</w:t>
      </w:r>
    </w:p>
    <w:p w14:paraId="62BFB632" w14:textId="77777777" w:rsidR="00697200" w:rsidRPr="00A07DE2" w:rsidRDefault="00697200" w:rsidP="00697200">
      <w:pPr>
        <w:jc w:val="both"/>
        <w:rPr>
          <w:rFonts w:ascii="Arial" w:hAnsi="Arial" w:cs="Arial"/>
          <w:color w:val="000000"/>
        </w:rPr>
      </w:pPr>
      <w:r w:rsidRPr="00A07DE2">
        <w:rPr>
          <w:rFonts w:ascii="Arial" w:hAnsi="Arial" w:cs="Arial"/>
          <w:color w:val="000000"/>
        </w:rPr>
        <w:t>Antonio Aurino</w:t>
      </w:r>
    </w:p>
    <w:p w14:paraId="6FBD7507" w14:textId="77777777" w:rsidR="00697200" w:rsidRPr="00A07DE2" w:rsidRDefault="00000000" w:rsidP="00697200">
      <w:pPr>
        <w:jc w:val="both"/>
        <w:rPr>
          <w:rFonts w:ascii="Arial" w:hAnsi="Arial" w:cs="Arial"/>
          <w:color w:val="000000"/>
        </w:rPr>
      </w:pPr>
      <w:hyperlink r:id="rId19" w:history="1">
        <w:r w:rsidR="00697200" w:rsidRPr="00A07DE2">
          <w:rPr>
            <w:rStyle w:val="Collegamentoipertestuale"/>
            <w:rFonts w:ascii="Arial" w:hAnsi="Arial" w:cs="Arial"/>
          </w:rPr>
          <w:t>antonio.aurino@abbvie.com</w:t>
        </w:r>
      </w:hyperlink>
      <w:r w:rsidR="00697200" w:rsidRPr="00A07DE2">
        <w:rPr>
          <w:rFonts w:ascii="Arial" w:hAnsi="Arial" w:cs="Arial"/>
          <w:color w:val="000000"/>
        </w:rPr>
        <w:t xml:space="preserve"> </w:t>
      </w:r>
    </w:p>
    <w:p w14:paraId="523F77B7" w14:textId="77777777" w:rsidR="00697200" w:rsidRPr="00A07DE2" w:rsidRDefault="00697200" w:rsidP="00697200">
      <w:pPr>
        <w:jc w:val="both"/>
        <w:rPr>
          <w:rFonts w:ascii="Arial" w:hAnsi="Arial" w:cs="Arial"/>
          <w:color w:val="000000"/>
        </w:rPr>
      </w:pPr>
      <w:r w:rsidRPr="00A07DE2">
        <w:rPr>
          <w:rFonts w:ascii="Arial" w:hAnsi="Arial" w:cs="Arial"/>
          <w:color w:val="000000"/>
        </w:rPr>
        <w:t>+39 334 9569369</w:t>
      </w:r>
    </w:p>
    <w:p w14:paraId="67E09027" w14:textId="77777777" w:rsidR="00697200" w:rsidRPr="00A07DE2" w:rsidRDefault="00697200" w:rsidP="00697200">
      <w:pPr>
        <w:jc w:val="both"/>
        <w:rPr>
          <w:rFonts w:ascii="Arial" w:hAnsi="Arial" w:cs="Arial"/>
          <w:color w:val="000000" w:themeColor="text1"/>
        </w:rPr>
      </w:pPr>
    </w:p>
    <w:p w14:paraId="2D071EDB" w14:textId="77777777" w:rsidR="00697200" w:rsidRPr="00A07DE2" w:rsidRDefault="00697200" w:rsidP="00697200">
      <w:pPr>
        <w:jc w:val="both"/>
        <w:rPr>
          <w:rFonts w:ascii="Arial" w:hAnsi="Arial" w:cs="Arial"/>
          <w:b/>
          <w:color w:val="000000" w:themeColor="text1"/>
        </w:rPr>
      </w:pPr>
      <w:r w:rsidRPr="00A07DE2">
        <w:rPr>
          <w:rFonts w:ascii="Arial" w:hAnsi="Arial" w:cs="Arial"/>
          <w:b/>
          <w:color w:val="000000" w:themeColor="text1"/>
        </w:rPr>
        <w:t>Ufficio Stampa Gas Communication</w:t>
      </w:r>
    </w:p>
    <w:p w14:paraId="0537869D" w14:textId="77777777" w:rsidR="00697200" w:rsidRPr="00A00C1C" w:rsidRDefault="00697200" w:rsidP="00697200">
      <w:pPr>
        <w:jc w:val="both"/>
        <w:rPr>
          <w:rFonts w:ascii="Arial" w:hAnsi="Arial" w:cs="Arial"/>
          <w:shd w:val="clear" w:color="auto" w:fill="FFFFFF"/>
        </w:rPr>
      </w:pPr>
      <w:r w:rsidRPr="00A00C1C">
        <w:rPr>
          <w:rFonts w:ascii="Arial" w:hAnsi="Arial" w:cs="Arial"/>
          <w:shd w:val="clear" w:color="auto" w:fill="FFFFFF"/>
        </w:rPr>
        <w:t xml:space="preserve">Stefania Perrelli – Mara Cochetti </w:t>
      </w:r>
    </w:p>
    <w:p w14:paraId="3E33DA5A" w14:textId="77777777" w:rsidR="00697200" w:rsidRPr="00A07DE2" w:rsidRDefault="00000000" w:rsidP="00697200">
      <w:pPr>
        <w:jc w:val="both"/>
        <w:rPr>
          <w:rFonts w:ascii="Arial" w:hAnsi="Arial" w:cs="Arial"/>
          <w:shd w:val="clear" w:color="auto" w:fill="FFFFFF"/>
        </w:rPr>
      </w:pPr>
      <w:hyperlink r:id="rId20" w:history="1">
        <w:r w:rsidR="00697200" w:rsidRPr="00A07DE2">
          <w:rPr>
            <w:rStyle w:val="Collegamentoipertestuale"/>
            <w:rFonts w:ascii="Arial" w:hAnsi="Arial" w:cs="Arial"/>
            <w:shd w:val="clear" w:color="auto" w:fill="FFFFFF"/>
          </w:rPr>
          <w:t>s.perrelli@aimcommunication.eu</w:t>
        </w:r>
      </w:hyperlink>
      <w:r w:rsidR="00697200" w:rsidRPr="00A07DE2">
        <w:rPr>
          <w:rFonts w:ascii="Arial" w:hAnsi="Arial" w:cs="Arial"/>
          <w:shd w:val="clear" w:color="auto" w:fill="FFFFFF"/>
        </w:rPr>
        <w:t xml:space="preserve">; </w:t>
      </w:r>
      <w:hyperlink r:id="rId21" w:history="1">
        <w:r w:rsidR="00697200" w:rsidRPr="00581EEF">
          <w:rPr>
            <w:rStyle w:val="Collegamentoipertestuale"/>
            <w:rFonts w:ascii="Arial" w:hAnsi="Arial" w:cs="Arial"/>
            <w:shd w:val="clear" w:color="auto" w:fill="FFFFFF"/>
          </w:rPr>
          <w:t>m.cochetti@aimcommunication.eu</w:t>
        </w:r>
      </w:hyperlink>
      <w:r w:rsidR="00697200" w:rsidRPr="00A07DE2">
        <w:rPr>
          <w:rFonts w:ascii="Arial" w:hAnsi="Arial" w:cs="Arial"/>
          <w:shd w:val="clear" w:color="auto" w:fill="FFFFFF"/>
        </w:rPr>
        <w:t xml:space="preserve"> </w:t>
      </w:r>
    </w:p>
    <w:p w14:paraId="664C73B4" w14:textId="77777777" w:rsidR="00697200" w:rsidRPr="00273DC7" w:rsidRDefault="00697200" w:rsidP="00697200">
      <w:pPr>
        <w:jc w:val="both"/>
        <w:rPr>
          <w:rFonts w:ascii="Arial" w:hAnsi="Arial" w:cs="Arial"/>
          <w:shd w:val="clear" w:color="auto" w:fill="FFFFFF"/>
        </w:rPr>
      </w:pPr>
      <w:r w:rsidRPr="00A00C1C">
        <w:rPr>
          <w:rFonts w:ascii="Arial" w:hAnsi="Arial" w:cs="Arial"/>
          <w:shd w:val="clear" w:color="auto" w:fill="FFFFFF"/>
        </w:rPr>
        <w:t>+39 339 1055123 - +39 347 8524261</w:t>
      </w:r>
    </w:p>
    <w:sectPr w:rsidR="00697200" w:rsidRPr="00273DC7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F1C2" w14:textId="77777777" w:rsidR="00720289" w:rsidRDefault="00720289" w:rsidP="00752F7C">
      <w:pPr>
        <w:spacing w:after="0" w:line="240" w:lineRule="auto"/>
      </w:pPr>
      <w:r>
        <w:separator/>
      </w:r>
    </w:p>
  </w:endnote>
  <w:endnote w:type="continuationSeparator" w:id="0">
    <w:p w14:paraId="210B51C9" w14:textId="77777777" w:rsidR="00720289" w:rsidRDefault="00720289" w:rsidP="0075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F0EE" w14:textId="77777777" w:rsidR="00720289" w:rsidRDefault="00720289" w:rsidP="00752F7C">
      <w:pPr>
        <w:spacing w:after="0" w:line="240" w:lineRule="auto"/>
      </w:pPr>
      <w:r>
        <w:separator/>
      </w:r>
    </w:p>
  </w:footnote>
  <w:footnote w:type="continuationSeparator" w:id="0">
    <w:p w14:paraId="25EB903D" w14:textId="77777777" w:rsidR="00720289" w:rsidRDefault="00720289" w:rsidP="0075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4BB3" w14:textId="1CDD307D" w:rsidR="00752F7C" w:rsidRDefault="00752F7C">
    <w:pPr>
      <w:pStyle w:val="Intestazione"/>
    </w:pPr>
    <w:r>
      <w:rPr>
        <w:noProof/>
      </w:rPr>
      <w:drawing>
        <wp:inline distT="0" distB="0" distL="0" distR="0" wp14:anchorId="2748B104" wp14:editId="2ABBBC9F">
          <wp:extent cx="1132798" cy="268941"/>
          <wp:effectExtent l="0" t="0" r="0" b="0"/>
          <wp:docPr id="1" name="Picture 1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04" cy="27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2E6">
      <w:tab/>
    </w:r>
    <w:r w:rsidR="00EC72E6">
      <w:tab/>
    </w:r>
  </w:p>
  <w:p w14:paraId="4EFA8185" w14:textId="77777777" w:rsidR="00752F7C" w:rsidRDefault="00752F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8BF"/>
    <w:multiLevelType w:val="multilevel"/>
    <w:tmpl w:val="913AE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vertAlign w:val="superscrip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 w15:restartNumberingAfterBreak="0">
    <w:nsid w:val="16F206D3"/>
    <w:multiLevelType w:val="hybridMultilevel"/>
    <w:tmpl w:val="00808248"/>
    <w:lvl w:ilvl="0" w:tplc="82D6E3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724E"/>
    <w:multiLevelType w:val="hybridMultilevel"/>
    <w:tmpl w:val="FB6E7776"/>
    <w:lvl w:ilvl="0" w:tplc="85AEC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EB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08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66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0E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AC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D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04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A6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A127F"/>
    <w:multiLevelType w:val="hybridMultilevel"/>
    <w:tmpl w:val="9E5829CA"/>
    <w:lvl w:ilvl="0" w:tplc="B4826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C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4C2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09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8F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060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10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6F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87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7C1C7A"/>
    <w:multiLevelType w:val="hybridMultilevel"/>
    <w:tmpl w:val="6F385778"/>
    <w:lvl w:ilvl="0" w:tplc="0FD26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E2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8F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AC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4C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0A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447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A3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0D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1373AE"/>
    <w:multiLevelType w:val="hybridMultilevel"/>
    <w:tmpl w:val="3AAC6A44"/>
    <w:lvl w:ilvl="0" w:tplc="1DBE7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7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EB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46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C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0A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2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8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A5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D35F11"/>
    <w:multiLevelType w:val="hybridMultilevel"/>
    <w:tmpl w:val="B330C9A2"/>
    <w:lvl w:ilvl="0" w:tplc="ECEC9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05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0E3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65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65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2F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C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4B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0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9512B4"/>
    <w:multiLevelType w:val="hybridMultilevel"/>
    <w:tmpl w:val="5BD464EC"/>
    <w:lvl w:ilvl="0" w:tplc="10525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A62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4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6A7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6CC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A4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84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5C6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30539E"/>
    <w:multiLevelType w:val="hybridMultilevel"/>
    <w:tmpl w:val="7A40487A"/>
    <w:lvl w:ilvl="0" w:tplc="D5329F1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2453"/>
    <w:multiLevelType w:val="hybridMultilevel"/>
    <w:tmpl w:val="87BA7282"/>
    <w:lvl w:ilvl="0" w:tplc="59266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EF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0D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02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2C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0D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0C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6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02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604A"/>
    <w:multiLevelType w:val="hybridMultilevel"/>
    <w:tmpl w:val="63EEFD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6753">
    <w:abstractNumId w:val="8"/>
  </w:num>
  <w:num w:numId="2" w16cid:durableId="57944756">
    <w:abstractNumId w:val="10"/>
  </w:num>
  <w:num w:numId="3" w16cid:durableId="1796679438">
    <w:abstractNumId w:val="1"/>
  </w:num>
  <w:num w:numId="4" w16cid:durableId="1846238458">
    <w:abstractNumId w:val="6"/>
  </w:num>
  <w:num w:numId="5" w16cid:durableId="1139685005">
    <w:abstractNumId w:val="3"/>
  </w:num>
  <w:num w:numId="6" w16cid:durableId="1048577888">
    <w:abstractNumId w:val="7"/>
  </w:num>
  <w:num w:numId="7" w16cid:durableId="2033148026">
    <w:abstractNumId w:val="4"/>
  </w:num>
  <w:num w:numId="8" w16cid:durableId="97069717">
    <w:abstractNumId w:val="0"/>
  </w:num>
  <w:num w:numId="9" w16cid:durableId="606356261">
    <w:abstractNumId w:val="2"/>
  </w:num>
  <w:num w:numId="10" w16cid:durableId="1857111733">
    <w:abstractNumId w:val="9"/>
  </w:num>
  <w:num w:numId="11" w16cid:durableId="831678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EA"/>
    <w:rsid w:val="00000DD9"/>
    <w:rsid w:val="00021E8B"/>
    <w:rsid w:val="000363E1"/>
    <w:rsid w:val="000402E1"/>
    <w:rsid w:val="00045E95"/>
    <w:rsid w:val="000571DD"/>
    <w:rsid w:val="000646C5"/>
    <w:rsid w:val="0007626B"/>
    <w:rsid w:val="00080E7C"/>
    <w:rsid w:val="00081F0A"/>
    <w:rsid w:val="00083A5F"/>
    <w:rsid w:val="000860FF"/>
    <w:rsid w:val="00091A39"/>
    <w:rsid w:val="00095235"/>
    <w:rsid w:val="000B033B"/>
    <w:rsid w:val="000B5DCC"/>
    <w:rsid w:val="000C2B9D"/>
    <w:rsid w:val="000C6FE3"/>
    <w:rsid w:val="000D2EF1"/>
    <w:rsid w:val="000E1B9C"/>
    <w:rsid w:val="000E1D21"/>
    <w:rsid w:val="000E2787"/>
    <w:rsid w:val="000E42B6"/>
    <w:rsid w:val="00106E8D"/>
    <w:rsid w:val="00114525"/>
    <w:rsid w:val="0012019D"/>
    <w:rsid w:val="0012340C"/>
    <w:rsid w:val="001241A1"/>
    <w:rsid w:val="00124F74"/>
    <w:rsid w:val="0013083E"/>
    <w:rsid w:val="00133A8A"/>
    <w:rsid w:val="001348D1"/>
    <w:rsid w:val="001577F1"/>
    <w:rsid w:val="0016196D"/>
    <w:rsid w:val="0016437A"/>
    <w:rsid w:val="00166F5F"/>
    <w:rsid w:val="00167351"/>
    <w:rsid w:val="00171614"/>
    <w:rsid w:val="00180ED1"/>
    <w:rsid w:val="001861E2"/>
    <w:rsid w:val="00196773"/>
    <w:rsid w:val="00197EB6"/>
    <w:rsid w:val="001A66BB"/>
    <w:rsid w:val="001C15E1"/>
    <w:rsid w:val="001D4C10"/>
    <w:rsid w:val="001E0590"/>
    <w:rsid w:val="001E1E76"/>
    <w:rsid w:val="001F2651"/>
    <w:rsid w:val="001F4548"/>
    <w:rsid w:val="00206C17"/>
    <w:rsid w:val="002071B2"/>
    <w:rsid w:val="00207408"/>
    <w:rsid w:val="00216A88"/>
    <w:rsid w:val="00222F66"/>
    <w:rsid w:val="00227454"/>
    <w:rsid w:val="00240378"/>
    <w:rsid w:val="00241D98"/>
    <w:rsid w:val="00241FE3"/>
    <w:rsid w:val="002436D9"/>
    <w:rsid w:val="00247225"/>
    <w:rsid w:val="00250DD1"/>
    <w:rsid w:val="00250FFA"/>
    <w:rsid w:val="00255D36"/>
    <w:rsid w:val="00262704"/>
    <w:rsid w:val="00272AA5"/>
    <w:rsid w:val="002731CB"/>
    <w:rsid w:val="0027504A"/>
    <w:rsid w:val="002842AD"/>
    <w:rsid w:val="00286B12"/>
    <w:rsid w:val="002A1C1B"/>
    <w:rsid w:val="002A217B"/>
    <w:rsid w:val="002B15A2"/>
    <w:rsid w:val="002B3700"/>
    <w:rsid w:val="002C7D9C"/>
    <w:rsid w:val="002D1BCD"/>
    <w:rsid w:val="002D42D1"/>
    <w:rsid w:val="002D535F"/>
    <w:rsid w:val="002E0A36"/>
    <w:rsid w:val="002E49EA"/>
    <w:rsid w:val="002F7611"/>
    <w:rsid w:val="003020DA"/>
    <w:rsid w:val="0030345F"/>
    <w:rsid w:val="003041FA"/>
    <w:rsid w:val="003153F4"/>
    <w:rsid w:val="0032008D"/>
    <w:rsid w:val="00327720"/>
    <w:rsid w:val="00331D57"/>
    <w:rsid w:val="0033231E"/>
    <w:rsid w:val="00333858"/>
    <w:rsid w:val="00336BAB"/>
    <w:rsid w:val="00340F6F"/>
    <w:rsid w:val="003560B6"/>
    <w:rsid w:val="00356414"/>
    <w:rsid w:val="00357DCF"/>
    <w:rsid w:val="0037439D"/>
    <w:rsid w:val="00385346"/>
    <w:rsid w:val="003862F9"/>
    <w:rsid w:val="00395920"/>
    <w:rsid w:val="00396766"/>
    <w:rsid w:val="003A15D7"/>
    <w:rsid w:val="003A2651"/>
    <w:rsid w:val="003C7780"/>
    <w:rsid w:val="003D035E"/>
    <w:rsid w:val="003D4B79"/>
    <w:rsid w:val="003D5B94"/>
    <w:rsid w:val="003D6371"/>
    <w:rsid w:val="003D739C"/>
    <w:rsid w:val="003D7BCD"/>
    <w:rsid w:val="003E0E55"/>
    <w:rsid w:val="003E61F0"/>
    <w:rsid w:val="003F2008"/>
    <w:rsid w:val="004015A4"/>
    <w:rsid w:val="00414D20"/>
    <w:rsid w:val="004305C6"/>
    <w:rsid w:val="0043261F"/>
    <w:rsid w:val="004637E0"/>
    <w:rsid w:val="004746AE"/>
    <w:rsid w:val="004755BA"/>
    <w:rsid w:val="00477D45"/>
    <w:rsid w:val="004808C3"/>
    <w:rsid w:val="00480901"/>
    <w:rsid w:val="004852C9"/>
    <w:rsid w:val="004879CF"/>
    <w:rsid w:val="004926FD"/>
    <w:rsid w:val="00492F73"/>
    <w:rsid w:val="004938E0"/>
    <w:rsid w:val="0049565E"/>
    <w:rsid w:val="004A17BC"/>
    <w:rsid w:val="004B5231"/>
    <w:rsid w:val="004B564F"/>
    <w:rsid w:val="004B706A"/>
    <w:rsid w:val="004B7B29"/>
    <w:rsid w:val="004B7F79"/>
    <w:rsid w:val="004D3DA0"/>
    <w:rsid w:val="004D6E96"/>
    <w:rsid w:val="004E0978"/>
    <w:rsid w:val="004E16AF"/>
    <w:rsid w:val="004F5552"/>
    <w:rsid w:val="00504B42"/>
    <w:rsid w:val="00506CDB"/>
    <w:rsid w:val="0052051E"/>
    <w:rsid w:val="005213B6"/>
    <w:rsid w:val="00525254"/>
    <w:rsid w:val="005254DE"/>
    <w:rsid w:val="00526548"/>
    <w:rsid w:val="00532F31"/>
    <w:rsid w:val="00543BE3"/>
    <w:rsid w:val="005459BB"/>
    <w:rsid w:val="005554A2"/>
    <w:rsid w:val="00556A3E"/>
    <w:rsid w:val="00557B44"/>
    <w:rsid w:val="00565DE4"/>
    <w:rsid w:val="00571A87"/>
    <w:rsid w:val="00581CC8"/>
    <w:rsid w:val="00582487"/>
    <w:rsid w:val="005879A6"/>
    <w:rsid w:val="005903AA"/>
    <w:rsid w:val="00592ACC"/>
    <w:rsid w:val="00592AF2"/>
    <w:rsid w:val="00593874"/>
    <w:rsid w:val="005A1D75"/>
    <w:rsid w:val="005A3F35"/>
    <w:rsid w:val="005B126A"/>
    <w:rsid w:val="005B1BB3"/>
    <w:rsid w:val="005B5435"/>
    <w:rsid w:val="005C1727"/>
    <w:rsid w:val="005D0393"/>
    <w:rsid w:val="005D13BA"/>
    <w:rsid w:val="005D41EA"/>
    <w:rsid w:val="005D4880"/>
    <w:rsid w:val="005D5DD7"/>
    <w:rsid w:val="005D6F80"/>
    <w:rsid w:val="005E53E3"/>
    <w:rsid w:val="005F3E77"/>
    <w:rsid w:val="005F53A2"/>
    <w:rsid w:val="005F53A3"/>
    <w:rsid w:val="00602270"/>
    <w:rsid w:val="006056B4"/>
    <w:rsid w:val="00607905"/>
    <w:rsid w:val="00615650"/>
    <w:rsid w:val="0061761C"/>
    <w:rsid w:val="00621842"/>
    <w:rsid w:val="0062205D"/>
    <w:rsid w:val="00624300"/>
    <w:rsid w:val="0063198F"/>
    <w:rsid w:val="00634852"/>
    <w:rsid w:val="0064276A"/>
    <w:rsid w:val="00654286"/>
    <w:rsid w:val="00663A83"/>
    <w:rsid w:val="00663FE5"/>
    <w:rsid w:val="00673E96"/>
    <w:rsid w:val="00677292"/>
    <w:rsid w:val="006948A2"/>
    <w:rsid w:val="00697200"/>
    <w:rsid w:val="006A35CE"/>
    <w:rsid w:val="006B6C44"/>
    <w:rsid w:val="006B7131"/>
    <w:rsid w:val="006C1664"/>
    <w:rsid w:val="006C76AF"/>
    <w:rsid w:val="006D0438"/>
    <w:rsid w:val="006D4D29"/>
    <w:rsid w:val="006E58D5"/>
    <w:rsid w:val="006E6AC4"/>
    <w:rsid w:val="006F252D"/>
    <w:rsid w:val="006F4E95"/>
    <w:rsid w:val="006F6264"/>
    <w:rsid w:val="00711267"/>
    <w:rsid w:val="00720289"/>
    <w:rsid w:val="00731FEA"/>
    <w:rsid w:val="00734C92"/>
    <w:rsid w:val="00734D55"/>
    <w:rsid w:val="00746156"/>
    <w:rsid w:val="00747C0D"/>
    <w:rsid w:val="00751DAA"/>
    <w:rsid w:val="00752F7C"/>
    <w:rsid w:val="00753B4D"/>
    <w:rsid w:val="00770D63"/>
    <w:rsid w:val="00776273"/>
    <w:rsid w:val="007830EF"/>
    <w:rsid w:val="00784FFA"/>
    <w:rsid w:val="007873C4"/>
    <w:rsid w:val="007A5824"/>
    <w:rsid w:val="007B1C67"/>
    <w:rsid w:val="007C44B4"/>
    <w:rsid w:val="007C580B"/>
    <w:rsid w:val="007C7E03"/>
    <w:rsid w:val="007D05D8"/>
    <w:rsid w:val="007D14CB"/>
    <w:rsid w:val="007D5429"/>
    <w:rsid w:val="007D6740"/>
    <w:rsid w:val="007D743A"/>
    <w:rsid w:val="007E15A1"/>
    <w:rsid w:val="007F1A1E"/>
    <w:rsid w:val="007F55FE"/>
    <w:rsid w:val="007F5EB0"/>
    <w:rsid w:val="00801F65"/>
    <w:rsid w:val="00803978"/>
    <w:rsid w:val="008044F8"/>
    <w:rsid w:val="0080549A"/>
    <w:rsid w:val="00811350"/>
    <w:rsid w:val="008138ED"/>
    <w:rsid w:val="00815B0A"/>
    <w:rsid w:val="00817E75"/>
    <w:rsid w:val="00822C99"/>
    <w:rsid w:val="008249E3"/>
    <w:rsid w:val="00824C36"/>
    <w:rsid w:val="00830507"/>
    <w:rsid w:val="00847062"/>
    <w:rsid w:val="00850A3B"/>
    <w:rsid w:val="00857F11"/>
    <w:rsid w:val="0086285C"/>
    <w:rsid w:val="00863C97"/>
    <w:rsid w:val="00864D2C"/>
    <w:rsid w:val="00871D77"/>
    <w:rsid w:val="00884220"/>
    <w:rsid w:val="00891F9A"/>
    <w:rsid w:val="008A1C2D"/>
    <w:rsid w:val="008B17BE"/>
    <w:rsid w:val="008C2F2D"/>
    <w:rsid w:val="008C3ACC"/>
    <w:rsid w:val="008C6226"/>
    <w:rsid w:val="008C7867"/>
    <w:rsid w:val="008D4956"/>
    <w:rsid w:val="008E69E4"/>
    <w:rsid w:val="008F1EA1"/>
    <w:rsid w:val="008F2399"/>
    <w:rsid w:val="008F5437"/>
    <w:rsid w:val="009048CD"/>
    <w:rsid w:val="00907C1C"/>
    <w:rsid w:val="00911307"/>
    <w:rsid w:val="00917625"/>
    <w:rsid w:val="00917CCF"/>
    <w:rsid w:val="00917D57"/>
    <w:rsid w:val="009220BF"/>
    <w:rsid w:val="00925840"/>
    <w:rsid w:val="00925CFA"/>
    <w:rsid w:val="009317D7"/>
    <w:rsid w:val="00933DE6"/>
    <w:rsid w:val="00935E31"/>
    <w:rsid w:val="00941B87"/>
    <w:rsid w:val="00943E5C"/>
    <w:rsid w:val="0094658B"/>
    <w:rsid w:val="009503C6"/>
    <w:rsid w:val="00952E6C"/>
    <w:rsid w:val="009712B7"/>
    <w:rsid w:val="00976FA4"/>
    <w:rsid w:val="00981B51"/>
    <w:rsid w:val="00987436"/>
    <w:rsid w:val="009974C5"/>
    <w:rsid w:val="009B396B"/>
    <w:rsid w:val="009C5BB7"/>
    <w:rsid w:val="009D7506"/>
    <w:rsid w:val="009E02DB"/>
    <w:rsid w:val="009E1628"/>
    <w:rsid w:val="009E2D08"/>
    <w:rsid w:val="009E5A92"/>
    <w:rsid w:val="009E787D"/>
    <w:rsid w:val="009F341C"/>
    <w:rsid w:val="00A03766"/>
    <w:rsid w:val="00A03979"/>
    <w:rsid w:val="00A05F47"/>
    <w:rsid w:val="00A265E4"/>
    <w:rsid w:val="00A35A65"/>
    <w:rsid w:val="00A421FB"/>
    <w:rsid w:val="00A5008B"/>
    <w:rsid w:val="00A52D47"/>
    <w:rsid w:val="00A558F6"/>
    <w:rsid w:val="00A61630"/>
    <w:rsid w:val="00A72571"/>
    <w:rsid w:val="00A75B38"/>
    <w:rsid w:val="00A8248A"/>
    <w:rsid w:val="00A84447"/>
    <w:rsid w:val="00A94DAA"/>
    <w:rsid w:val="00AA5E15"/>
    <w:rsid w:val="00AB2C6A"/>
    <w:rsid w:val="00AB5686"/>
    <w:rsid w:val="00AC7A8B"/>
    <w:rsid w:val="00AE0B69"/>
    <w:rsid w:val="00AE4A88"/>
    <w:rsid w:val="00AE539F"/>
    <w:rsid w:val="00AE649F"/>
    <w:rsid w:val="00AF0CC6"/>
    <w:rsid w:val="00B05027"/>
    <w:rsid w:val="00B070E6"/>
    <w:rsid w:val="00B2013F"/>
    <w:rsid w:val="00B2070F"/>
    <w:rsid w:val="00B23B33"/>
    <w:rsid w:val="00B36981"/>
    <w:rsid w:val="00B557B3"/>
    <w:rsid w:val="00B565FF"/>
    <w:rsid w:val="00B63876"/>
    <w:rsid w:val="00B70053"/>
    <w:rsid w:val="00B720BA"/>
    <w:rsid w:val="00B74C19"/>
    <w:rsid w:val="00B773F2"/>
    <w:rsid w:val="00B806A5"/>
    <w:rsid w:val="00B83270"/>
    <w:rsid w:val="00B87F00"/>
    <w:rsid w:val="00B913E0"/>
    <w:rsid w:val="00B91FE6"/>
    <w:rsid w:val="00B94D22"/>
    <w:rsid w:val="00B97543"/>
    <w:rsid w:val="00BA1B24"/>
    <w:rsid w:val="00BA25E5"/>
    <w:rsid w:val="00BB1A5C"/>
    <w:rsid w:val="00BB431B"/>
    <w:rsid w:val="00BB53E8"/>
    <w:rsid w:val="00BB5D82"/>
    <w:rsid w:val="00BC0510"/>
    <w:rsid w:val="00BC0890"/>
    <w:rsid w:val="00BC5AB6"/>
    <w:rsid w:val="00BC6A40"/>
    <w:rsid w:val="00BD4D1D"/>
    <w:rsid w:val="00BD5085"/>
    <w:rsid w:val="00BD7A4D"/>
    <w:rsid w:val="00BE5AC6"/>
    <w:rsid w:val="00BE77A0"/>
    <w:rsid w:val="00BF0463"/>
    <w:rsid w:val="00BF2584"/>
    <w:rsid w:val="00BF7BAB"/>
    <w:rsid w:val="00C02740"/>
    <w:rsid w:val="00C243DE"/>
    <w:rsid w:val="00C26CF9"/>
    <w:rsid w:val="00C41878"/>
    <w:rsid w:val="00C57F5D"/>
    <w:rsid w:val="00C8127E"/>
    <w:rsid w:val="00C81CA5"/>
    <w:rsid w:val="00C9323D"/>
    <w:rsid w:val="00C9392C"/>
    <w:rsid w:val="00C93BD5"/>
    <w:rsid w:val="00CB0F65"/>
    <w:rsid w:val="00CB242D"/>
    <w:rsid w:val="00CB734E"/>
    <w:rsid w:val="00CC3A38"/>
    <w:rsid w:val="00CC40B2"/>
    <w:rsid w:val="00CC5D13"/>
    <w:rsid w:val="00CE0CCF"/>
    <w:rsid w:val="00CE2954"/>
    <w:rsid w:val="00CE2F3E"/>
    <w:rsid w:val="00CE7C1C"/>
    <w:rsid w:val="00CF54AA"/>
    <w:rsid w:val="00D0045C"/>
    <w:rsid w:val="00D05066"/>
    <w:rsid w:val="00D15CD8"/>
    <w:rsid w:val="00D166FC"/>
    <w:rsid w:val="00D17371"/>
    <w:rsid w:val="00D217DB"/>
    <w:rsid w:val="00D27A73"/>
    <w:rsid w:val="00D31EB0"/>
    <w:rsid w:val="00D3752E"/>
    <w:rsid w:val="00D43EC1"/>
    <w:rsid w:val="00D54FE3"/>
    <w:rsid w:val="00D668B2"/>
    <w:rsid w:val="00D72885"/>
    <w:rsid w:val="00D73C74"/>
    <w:rsid w:val="00D756E3"/>
    <w:rsid w:val="00D7663E"/>
    <w:rsid w:val="00D76A65"/>
    <w:rsid w:val="00D81553"/>
    <w:rsid w:val="00D921A1"/>
    <w:rsid w:val="00D95E12"/>
    <w:rsid w:val="00DA3900"/>
    <w:rsid w:val="00DA68A8"/>
    <w:rsid w:val="00DB2EC7"/>
    <w:rsid w:val="00DC1BD4"/>
    <w:rsid w:val="00DC26C2"/>
    <w:rsid w:val="00DD040A"/>
    <w:rsid w:val="00DD20C2"/>
    <w:rsid w:val="00DD4086"/>
    <w:rsid w:val="00DD41CD"/>
    <w:rsid w:val="00DD7A0A"/>
    <w:rsid w:val="00DE5894"/>
    <w:rsid w:val="00DE63A2"/>
    <w:rsid w:val="00DF16B5"/>
    <w:rsid w:val="00DF1DD9"/>
    <w:rsid w:val="00DF7F6B"/>
    <w:rsid w:val="00E02E13"/>
    <w:rsid w:val="00E10E38"/>
    <w:rsid w:val="00E11EDE"/>
    <w:rsid w:val="00E1462E"/>
    <w:rsid w:val="00E27778"/>
    <w:rsid w:val="00E33E73"/>
    <w:rsid w:val="00E3421D"/>
    <w:rsid w:val="00E3533A"/>
    <w:rsid w:val="00E426FF"/>
    <w:rsid w:val="00E465AA"/>
    <w:rsid w:val="00E51484"/>
    <w:rsid w:val="00E55ECA"/>
    <w:rsid w:val="00E66127"/>
    <w:rsid w:val="00E754C8"/>
    <w:rsid w:val="00E80DA0"/>
    <w:rsid w:val="00E81961"/>
    <w:rsid w:val="00E93EC4"/>
    <w:rsid w:val="00EA1B15"/>
    <w:rsid w:val="00EA693C"/>
    <w:rsid w:val="00EB30A9"/>
    <w:rsid w:val="00EB3F5D"/>
    <w:rsid w:val="00EB69E3"/>
    <w:rsid w:val="00EC13E5"/>
    <w:rsid w:val="00EC72E6"/>
    <w:rsid w:val="00EC7A5B"/>
    <w:rsid w:val="00ED16F4"/>
    <w:rsid w:val="00ED50B4"/>
    <w:rsid w:val="00ED78F6"/>
    <w:rsid w:val="00EE3DD1"/>
    <w:rsid w:val="00EE4203"/>
    <w:rsid w:val="00EF1C98"/>
    <w:rsid w:val="00F00FFE"/>
    <w:rsid w:val="00F05D59"/>
    <w:rsid w:val="00F064E0"/>
    <w:rsid w:val="00F12073"/>
    <w:rsid w:val="00F13193"/>
    <w:rsid w:val="00F1461D"/>
    <w:rsid w:val="00F153E6"/>
    <w:rsid w:val="00F20342"/>
    <w:rsid w:val="00F20372"/>
    <w:rsid w:val="00F23AA5"/>
    <w:rsid w:val="00F31EB0"/>
    <w:rsid w:val="00F33E11"/>
    <w:rsid w:val="00F3594D"/>
    <w:rsid w:val="00F41C76"/>
    <w:rsid w:val="00F42CA9"/>
    <w:rsid w:val="00F42DA0"/>
    <w:rsid w:val="00F4369B"/>
    <w:rsid w:val="00F52378"/>
    <w:rsid w:val="00F54250"/>
    <w:rsid w:val="00F57D05"/>
    <w:rsid w:val="00F61337"/>
    <w:rsid w:val="00F70702"/>
    <w:rsid w:val="00F76BAB"/>
    <w:rsid w:val="00F85052"/>
    <w:rsid w:val="00FA065A"/>
    <w:rsid w:val="00FB01C3"/>
    <w:rsid w:val="00FB4031"/>
    <w:rsid w:val="00FC619A"/>
    <w:rsid w:val="00FC66E0"/>
    <w:rsid w:val="00FD2736"/>
    <w:rsid w:val="00FD3D1F"/>
    <w:rsid w:val="00FD4030"/>
    <w:rsid w:val="00FD786C"/>
    <w:rsid w:val="00FD7A4D"/>
    <w:rsid w:val="00FE7DD5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11D"/>
  <w15:chartTrackingRefBased/>
  <w15:docId w15:val="{A8051C7E-B956-4B61-B491-4C181AEC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4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4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4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4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4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4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4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4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4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4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4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41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41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41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41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41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41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4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4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4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41EA"/>
    <w:rPr>
      <w:i/>
      <w:iCs/>
      <w:color w:val="404040" w:themeColor="text1" w:themeTint="BF"/>
    </w:rPr>
  </w:style>
  <w:style w:type="paragraph" w:styleId="Paragrafoelenco">
    <w:name w:val="List Paragraph"/>
    <w:aliases w:val="Bullet List,Bullet1"/>
    <w:basedOn w:val="Normale"/>
    <w:link w:val="ParagrafoelencoCarattere"/>
    <w:uiPriority w:val="34"/>
    <w:qFormat/>
    <w:rsid w:val="005D41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41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4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41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41EA"/>
    <w:rPr>
      <w:b/>
      <w:bCs/>
      <w:smallCaps/>
      <w:color w:val="0F4761" w:themeColor="accent1" w:themeShade="BF"/>
      <w:spacing w:val="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A1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A1B24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BA1B24"/>
  </w:style>
  <w:style w:type="paragraph" w:styleId="NormaleWeb">
    <w:name w:val="Normal (Web)"/>
    <w:basedOn w:val="Normale"/>
    <w:link w:val="NormaleWebCarattere"/>
    <w:uiPriority w:val="99"/>
    <w:unhideWhenUsed/>
    <w:rsid w:val="00AE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E649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52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F7C"/>
  </w:style>
  <w:style w:type="paragraph" w:styleId="Pidipagina">
    <w:name w:val="footer"/>
    <w:basedOn w:val="Normale"/>
    <w:link w:val="PidipaginaCarattere"/>
    <w:uiPriority w:val="99"/>
    <w:unhideWhenUsed/>
    <w:rsid w:val="00752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F7C"/>
  </w:style>
  <w:style w:type="paragraph" w:customStyle="1" w:styleId="PressRelease">
    <w:name w:val="Press Release ®"/>
    <w:basedOn w:val="Normale"/>
    <w:qFormat/>
    <w:rsid w:val="00180ED1"/>
    <w:pPr>
      <w:spacing w:after="200" w:line="240" w:lineRule="auto"/>
    </w:pPr>
    <w:rPr>
      <w:rFonts w:ascii="Calibri" w:eastAsia="MS Mincho" w:hAnsi="Calibri" w:cs="Times New Roman"/>
      <w:b/>
      <w:color w:val="4F81BD"/>
      <w:kern w:val="0"/>
      <w:sz w:val="32"/>
      <w:szCs w:val="32"/>
      <w:lang w:val="en-US" w:eastAsia="ja-JP"/>
      <w14:ligatures w14:val="none"/>
    </w:rPr>
  </w:style>
  <w:style w:type="character" w:customStyle="1" w:styleId="ParagrafoelencoCarattere">
    <w:name w:val="Paragrafo elenco Carattere"/>
    <w:aliases w:val="Bullet List Carattere,Bullet1 Carattere"/>
    <w:link w:val="Paragrafoelenco"/>
    <w:uiPriority w:val="34"/>
    <w:locked/>
    <w:rsid w:val="00751DAA"/>
  </w:style>
  <w:style w:type="paragraph" w:customStyle="1" w:styleId="Abbott-BodyCopy">
    <w:name w:val="Abbott-Body Copy"/>
    <w:basedOn w:val="Intestazione"/>
    <w:link w:val="Abbott-BodyCopyChar1"/>
    <w:uiPriority w:val="99"/>
    <w:rsid w:val="00697200"/>
    <w:pPr>
      <w:tabs>
        <w:tab w:val="clear" w:pos="4819"/>
        <w:tab w:val="clear" w:pos="9638"/>
      </w:tabs>
      <w:spacing w:line="320" w:lineRule="exact"/>
    </w:pPr>
    <w:rPr>
      <w:rFonts w:ascii="Arial" w:eastAsia="MS Mincho" w:hAnsi="Arial" w:cs="Times New Roman"/>
      <w:kern w:val="0"/>
      <w:szCs w:val="20"/>
      <w:lang w:val="en-US"/>
      <w14:ligatures w14:val="none"/>
    </w:rPr>
  </w:style>
  <w:style w:type="character" w:styleId="Collegamentoipertestuale">
    <w:name w:val="Hyperlink"/>
    <w:uiPriority w:val="99"/>
    <w:rsid w:val="00697200"/>
    <w:rPr>
      <w:rFonts w:cs="Times New Roman"/>
      <w:color w:val="0000FF"/>
      <w:u w:val="single"/>
    </w:rPr>
  </w:style>
  <w:style w:type="character" w:customStyle="1" w:styleId="Abbott-BodyCopyChar1">
    <w:name w:val="Abbott-Body Copy Char1"/>
    <w:link w:val="Abbott-BodyCopy"/>
    <w:uiPriority w:val="99"/>
    <w:locked/>
    <w:rsid w:val="00697200"/>
    <w:rPr>
      <w:rFonts w:ascii="Arial" w:eastAsia="MS Mincho" w:hAnsi="Arial" w:cs="Times New Roman"/>
      <w:kern w:val="0"/>
      <w:szCs w:val="20"/>
      <w:lang w:val="en-US"/>
      <w14:ligatures w14:val="none"/>
    </w:rPr>
  </w:style>
  <w:style w:type="character" w:customStyle="1" w:styleId="apple-converted-space">
    <w:name w:val="apple-converted-space"/>
    <w:rsid w:val="00697200"/>
  </w:style>
  <w:style w:type="character" w:customStyle="1" w:styleId="NormaleWebCarattere">
    <w:name w:val="Normale (Web) Carattere"/>
    <w:basedOn w:val="Carpredefinitoparagrafo"/>
    <w:link w:val="NormaleWeb"/>
    <w:uiPriority w:val="99"/>
    <w:locked/>
    <w:rsid w:val="0069720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0646C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472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472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472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2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225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1A39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BC05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0741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30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101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6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7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0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4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6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abbvie_italia/" TargetMode="External"/><Relationship Id="rId18" Type="http://schemas.openxmlformats.org/officeDocument/2006/relationships/hyperlink" Target="https://www.crohnscolitisfoundation.org/sites/default/files/2019-02/Updated%20IBD%20Factbook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.cochetti@aimcommunication.e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-it.facebook.com/AbbVieIT/" TargetMode="External"/><Relationship Id="rId17" Type="http://schemas.openxmlformats.org/officeDocument/2006/relationships/hyperlink" Target="https://www.crohnscolitisfoundation.org/sites/default/les/2019-02/Updated%20IBD%20Factboo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enome.gov/Genetic-Disorders/Crohns-Disease" TargetMode="External"/><Relationship Id="rId20" Type="http://schemas.openxmlformats.org/officeDocument/2006/relationships/hyperlink" Target="mailto:s.perrelli@aimcommunication.e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abbvieitalia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alutelazio.it/news-lp/-/asset_publisher/IdLtqmsk7zEQ/content/id/1575316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bbvie.it" TargetMode="External"/><Relationship Id="rId19" Type="http://schemas.openxmlformats.org/officeDocument/2006/relationships/hyperlink" Target="mailto:antonio.aurino@abbvi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inkedin.com/company/abbvi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c0661-4308-449a-95d3-b07119fe5596">
      <Terms xmlns="http://schemas.microsoft.com/office/infopath/2007/PartnerControls"/>
    </lcf76f155ced4ddcb4097134ff3c332f>
    <TaxCatchAll xmlns="0bac1989-e303-4c2b-b758-94d684df23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3B432260134BBFCE35A97835481E" ma:contentTypeVersion="16" ma:contentTypeDescription="Create a new document." ma:contentTypeScope="" ma:versionID="7b65b2deecfaea5976d435abaf8932d6">
  <xsd:schema xmlns:xsd="http://www.w3.org/2001/XMLSchema" xmlns:xs="http://www.w3.org/2001/XMLSchema" xmlns:p="http://schemas.microsoft.com/office/2006/metadata/properties" xmlns:ns2="e04c0661-4308-449a-95d3-b07119fe5596" xmlns:ns3="0bac1989-e303-4c2b-b758-94d684df2331" targetNamespace="http://schemas.microsoft.com/office/2006/metadata/properties" ma:root="true" ma:fieldsID="d17bea33703dee398674e244e9b4e953" ns2:_="" ns3:_="">
    <xsd:import namespace="e04c0661-4308-449a-95d3-b07119fe5596"/>
    <xsd:import namespace="0bac1989-e303-4c2b-b758-94d684df2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c0661-4308-449a-95d3-b07119fe5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1addf5-33b0-44d8-8cb5-cf6d89ac4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c1989-e303-4c2b-b758-94d684df233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6fa782-2106-48ee-8d0f-5d8ac9b8d24c}" ma:internalName="TaxCatchAll" ma:showField="CatchAllData" ma:web="0bac1989-e303-4c2b-b758-94d684df2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245C3-42C3-4A4E-BEE1-430E79F34776}">
  <ds:schemaRefs>
    <ds:schemaRef ds:uri="http://schemas.microsoft.com/office/2006/metadata/properties"/>
    <ds:schemaRef ds:uri="http://schemas.microsoft.com/office/infopath/2007/PartnerControls"/>
    <ds:schemaRef ds:uri="e04c0661-4308-449a-95d3-b07119fe5596"/>
    <ds:schemaRef ds:uri="0bac1989-e303-4c2b-b758-94d684df2331"/>
  </ds:schemaRefs>
</ds:datastoreItem>
</file>

<file path=customXml/itemProps2.xml><?xml version="1.0" encoding="utf-8"?>
<ds:datastoreItem xmlns:ds="http://schemas.openxmlformats.org/officeDocument/2006/customXml" ds:itemID="{8C0974D2-BDB4-453B-B908-6B7731E0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c0661-4308-449a-95d3-b07119fe5596"/>
    <ds:schemaRef ds:uri="0bac1989-e303-4c2b-b758-94d684df2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48DBB-20F2-45BC-8A54-6B5660AF9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2228</Words>
  <Characters>12703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Cochetti Mara</dc:creator>
  <cp:keywords/>
  <dc:description/>
  <cp:lastModifiedBy>Cochetti Mara</cp:lastModifiedBy>
  <cp:revision>12</cp:revision>
  <cp:lastPrinted>2024-02-01T10:01:00Z</cp:lastPrinted>
  <dcterms:created xsi:type="dcterms:W3CDTF">2024-01-31T16:46:00Z</dcterms:created>
  <dcterms:modified xsi:type="dcterms:W3CDTF">2024-02-01T10:03:00Z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0x0101006F523B432260134BBFCE35A97835481E</vt:lpwstr>
  </property>
  <property fmtid="{D5CDD505-2E9C-101B-9397-08002B2CF9AE}" pid="3" name="MediaServiceImageTags">
    <vt:lpwstr/>
  </property>
</Properties>
</file>